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57E7E" w14:textId="77777777" w:rsidR="00D678AA" w:rsidRPr="00CA6C17" w:rsidRDefault="00D678AA">
      <w:pPr>
        <w:pStyle w:val="Normal1"/>
        <w:spacing w:beforeAutospacing="1" w:after="0" w:line="240" w:lineRule="auto"/>
        <w:jc w:val="center"/>
        <w:rPr>
          <w:rFonts w:cs="Times New Roman"/>
          <w:b/>
          <w:bCs/>
          <w:color w:val="000000"/>
          <w:lang w:eastAsia="ro-RO"/>
        </w:rPr>
      </w:pPr>
    </w:p>
    <w:p w14:paraId="3C328270" w14:textId="77777777" w:rsidR="00D678AA" w:rsidRPr="00CA6C17" w:rsidRDefault="004B7C51">
      <w:pPr>
        <w:pStyle w:val="Normal1"/>
        <w:spacing w:beforeAutospacing="1" w:after="0" w:line="240" w:lineRule="auto"/>
        <w:jc w:val="center"/>
        <w:rPr>
          <w:rFonts w:cs="Times New Roman"/>
          <w:b/>
          <w:bCs/>
          <w:color w:val="000000"/>
          <w:lang w:eastAsia="ro-RO"/>
        </w:rPr>
      </w:pPr>
      <w:r w:rsidRPr="00CA6C17">
        <w:rPr>
          <w:rFonts w:cs="Times New Roman"/>
          <w:b/>
          <w:bCs/>
          <w:color w:val="000000"/>
          <w:lang w:eastAsia="ro-RO"/>
        </w:rPr>
        <w:t>GUVERNUL ROMÂNIEI</w:t>
      </w:r>
    </w:p>
    <w:p w14:paraId="6556C6F0" w14:textId="77777777" w:rsidR="00D678AA" w:rsidRPr="00CA6C17" w:rsidRDefault="00D678AA">
      <w:pPr>
        <w:pStyle w:val="Normal1"/>
        <w:spacing w:after="0" w:line="240" w:lineRule="auto"/>
        <w:jc w:val="center"/>
        <w:rPr>
          <w:rFonts w:cs="Times New Roman"/>
          <w:b/>
          <w:bCs/>
          <w:color w:val="000000"/>
          <w:lang w:eastAsia="ro-RO"/>
        </w:rPr>
      </w:pPr>
    </w:p>
    <w:p w14:paraId="4D1ADDE6" w14:textId="77777777" w:rsidR="00D678AA" w:rsidRPr="00CA6C17" w:rsidRDefault="004B7C51">
      <w:pPr>
        <w:pStyle w:val="Normal1"/>
        <w:spacing w:after="0" w:line="240" w:lineRule="auto"/>
        <w:jc w:val="center"/>
        <w:rPr>
          <w:rFonts w:cs="Times New Roman"/>
          <w:b/>
          <w:bCs/>
          <w:color w:val="000000"/>
          <w:lang w:eastAsia="ro-RO"/>
        </w:rPr>
      </w:pPr>
      <w:r w:rsidRPr="00CA6C17">
        <w:rPr>
          <w:rFonts w:cs="Times New Roman"/>
          <w:b/>
          <w:bCs/>
          <w:color w:val="000000"/>
          <w:lang w:eastAsia="ro-RO"/>
        </w:rPr>
        <w:t>ORDONANŢA DE URGENŢĂ</w:t>
      </w:r>
    </w:p>
    <w:p w14:paraId="41681F53" w14:textId="2A917615" w:rsidR="00D678AA" w:rsidRPr="00C42EA2" w:rsidRDefault="004B7C51">
      <w:pPr>
        <w:pStyle w:val="Normal1"/>
        <w:spacing w:after="0" w:line="240" w:lineRule="auto"/>
        <w:jc w:val="center"/>
        <w:rPr>
          <w:rFonts w:cs="Times New Roman"/>
          <w:b/>
          <w:bCs/>
          <w:color w:val="000000"/>
          <w:shd w:val="clear" w:color="auto" w:fill="FFFFFF"/>
          <w:lang w:eastAsia="ro-RO"/>
        </w:rPr>
      </w:pPr>
      <w:r w:rsidRPr="00CA6C17">
        <w:rPr>
          <w:rFonts w:cs="Times New Roman"/>
          <w:b/>
          <w:bCs/>
          <w:color w:val="000000"/>
          <w:shd w:val="clear" w:color="auto" w:fill="FFFFFF"/>
          <w:lang w:eastAsia="ro-RO"/>
        </w:rPr>
        <w:t>pentru modificarea și completarea Legii nr. 241/2005 pentru prevenirea și combaterea evaziunii fiscale, precum și pentru modificarea</w:t>
      </w:r>
      <w:r w:rsidR="002F63B4">
        <w:rPr>
          <w:rFonts w:cs="Times New Roman"/>
          <w:b/>
          <w:bCs/>
          <w:color w:val="000000"/>
          <w:shd w:val="clear" w:color="auto" w:fill="FFFFFF"/>
          <w:lang w:eastAsia="ro-RO"/>
        </w:rPr>
        <w:t xml:space="preserve"> și completarea</w:t>
      </w:r>
      <w:r w:rsidRPr="00CA6C17">
        <w:rPr>
          <w:rFonts w:cs="Times New Roman"/>
          <w:b/>
          <w:bCs/>
          <w:color w:val="000000"/>
          <w:shd w:val="clear" w:color="auto" w:fill="FFFFFF"/>
          <w:lang w:eastAsia="ro-RO"/>
        </w:rPr>
        <w:t xml:space="preserve"> unor acte normative</w:t>
      </w:r>
    </w:p>
    <w:p w14:paraId="469E9584" w14:textId="57B3674C" w:rsidR="00B33009" w:rsidRDefault="00B33009" w:rsidP="002A6B74">
      <w:pPr>
        <w:suppressAutoHyphens/>
        <w:spacing w:before="100" w:beforeAutospacing="1"/>
        <w:ind w:right="142"/>
        <w:jc w:val="both"/>
        <w:rPr>
          <w:rFonts w:ascii="Times New Roman" w:hAnsi="Times New Roman"/>
          <w:kern w:val="1"/>
          <w:sz w:val="24"/>
          <w:szCs w:val="24"/>
          <w:lang w:val="ro-RO" w:eastAsia="zh-CN"/>
        </w:rPr>
      </w:pPr>
      <w:r>
        <w:rPr>
          <w:rFonts w:ascii="Times New Roman" w:hAnsi="Times New Roman"/>
          <w:color w:val="000000"/>
          <w:sz w:val="24"/>
          <w:szCs w:val="24"/>
          <w:lang w:eastAsia="ro-RO"/>
        </w:rPr>
        <w:tab/>
      </w:r>
      <w:proofErr w:type="spellStart"/>
      <w:r w:rsidR="004B7C51" w:rsidRPr="002A6B74">
        <w:rPr>
          <w:rFonts w:ascii="Times New Roman" w:hAnsi="Times New Roman"/>
          <w:color w:val="000000"/>
          <w:sz w:val="24"/>
          <w:szCs w:val="24"/>
          <w:lang w:eastAsia="ro-RO"/>
        </w:rPr>
        <w:t>Având</w:t>
      </w:r>
      <w:proofErr w:type="spellEnd"/>
      <w:r w:rsidR="004B7C51" w:rsidRPr="002A6B74">
        <w:rPr>
          <w:rFonts w:ascii="Times New Roman" w:hAnsi="Times New Roman"/>
          <w:color w:val="000000"/>
          <w:sz w:val="24"/>
          <w:szCs w:val="24"/>
          <w:lang w:eastAsia="ro-RO"/>
        </w:rPr>
        <w:t xml:space="preserve"> </w:t>
      </w:r>
      <w:proofErr w:type="spellStart"/>
      <w:r w:rsidR="004B7C51" w:rsidRPr="002A6B74">
        <w:rPr>
          <w:rFonts w:ascii="Times New Roman" w:hAnsi="Times New Roman"/>
          <w:color w:val="000000"/>
          <w:sz w:val="24"/>
          <w:szCs w:val="24"/>
          <w:lang w:eastAsia="ro-RO"/>
        </w:rPr>
        <w:t>în</w:t>
      </w:r>
      <w:proofErr w:type="spellEnd"/>
      <w:r w:rsidR="004B7C51" w:rsidRPr="002A6B74">
        <w:rPr>
          <w:rFonts w:ascii="Times New Roman" w:hAnsi="Times New Roman"/>
          <w:color w:val="000000"/>
          <w:sz w:val="24"/>
          <w:szCs w:val="24"/>
          <w:lang w:eastAsia="ro-RO"/>
        </w:rPr>
        <w:t xml:space="preserve"> </w:t>
      </w:r>
      <w:proofErr w:type="spellStart"/>
      <w:r w:rsidR="004B7C51" w:rsidRPr="002A6B74">
        <w:rPr>
          <w:rFonts w:ascii="Times New Roman" w:hAnsi="Times New Roman"/>
          <w:color w:val="000000"/>
          <w:sz w:val="24"/>
          <w:szCs w:val="24"/>
          <w:lang w:eastAsia="ro-RO"/>
        </w:rPr>
        <w:t>vedere</w:t>
      </w:r>
      <w:proofErr w:type="spellEnd"/>
      <w:r w:rsidR="004B7C51" w:rsidRPr="00CA6C17">
        <w:rPr>
          <w:color w:val="000000"/>
          <w:lang w:eastAsia="ro-RO"/>
        </w:rPr>
        <w:t xml:space="preserve"> </w:t>
      </w:r>
      <w:r w:rsidR="00C458F3" w:rsidRPr="00CA6C17">
        <w:t xml:space="preserve"> </w:t>
      </w:r>
      <w:r w:rsidRPr="00B33009">
        <w:rPr>
          <w:rFonts w:ascii="Times New Roman" w:hAnsi="Times New Roman"/>
          <w:color w:val="000000"/>
          <w:sz w:val="24"/>
          <w:szCs w:val="24"/>
          <w:lang w:val="ro-RO" w:eastAsia="ro-RO"/>
        </w:rPr>
        <w:t xml:space="preserve">necesitatea </w:t>
      </w:r>
      <w:r w:rsidRPr="00B33009">
        <w:rPr>
          <w:rFonts w:ascii="Times New Roman" w:hAnsi="Times New Roman"/>
          <w:kern w:val="1"/>
          <w:sz w:val="24"/>
          <w:szCs w:val="24"/>
          <w:lang w:val="ro-RO" w:eastAsia="zh-CN"/>
        </w:rPr>
        <w:t>reformării sistemelor sociale publice din România în vederea creșterii gradului de colectare a veniturilor la bugetul asigurărilor sociale de stat și de responsabilizare a angajatorilor în ceea ce privește plata la timp a contribuțiilor sociale obligatorii datorate atât de către ac</w:t>
      </w:r>
      <w:r w:rsidR="00D12F0E">
        <w:rPr>
          <w:rFonts w:ascii="Times New Roman" w:hAnsi="Times New Roman"/>
          <w:kern w:val="1"/>
          <w:sz w:val="24"/>
          <w:szCs w:val="24"/>
          <w:lang w:val="ro-RO" w:eastAsia="zh-CN"/>
        </w:rPr>
        <w:t>eștia, cât și de către angajați,</w:t>
      </w:r>
    </w:p>
    <w:p w14:paraId="38529EAE" w14:textId="2DE5F75A" w:rsidR="00B33009" w:rsidRDefault="00B33009" w:rsidP="002A6B74">
      <w:pPr>
        <w:suppressAutoHyphens/>
        <w:spacing w:before="100" w:beforeAutospacing="1"/>
        <w:ind w:right="142"/>
        <w:jc w:val="both"/>
        <w:rPr>
          <w:rFonts w:ascii="Times New Roman" w:hAnsi="Times New Roman"/>
          <w:color w:val="00000A"/>
          <w:sz w:val="24"/>
          <w:szCs w:val="24"/>
          <w:lang w:val="ro-RO"/>
        </w:rPr>
      </w:pPr>
      <w:r>
        <w:rPr>
          <w:rFonts w:ascii="Times New Roman" w:hAnsi="Times New Roman"/>
          <w:kern w:val="1"/>
          <w:sz w:val="24"/>
          <w:szCs w:val="24"/>
          <w:lang w:val="ro-RO" w:eastAsia="zh-CN"/>
        </w:rPr>
        <w:tab/>
        <w:t xml:space="preserve">luând în considerare </w:t>
      </w:r>
      <w:proofErr w:type="spellStart"/>
      <w:r w:rsidRPr="00B33009">
        <w:rPr>
          <w:rFonts w:ascii="Times New Roman" w:hAnsi="Times New Roman"/>
          <w:color w:val="00000A"/>
          <w:sz w:val="24"/>
          <w:szCs w:val="24"/>
        </w:rPr>
        <w:t>necesitatea</w:t>
      </w:r>
      <w:proofErr w:type="spellEnd"/>
      <w:r w:rsidRPr="00B33009">
        <w:rPr>
          <w:rFonts w:ascii="Times New Roman" w:hAnsi="Times New Roman"/>
          <w:color w:val="00000A"/>
          <w:sz w:val="24"/>
          <w:szCs w:val="24"/>
        </w:rPr>
        <w:t xml:space="preserve"> </w:t>
      </w:r>
      <w:r w:rsidRPr="00B33009">
        <w:rPr>
          <w:rFonts w:ascii="Times New Roman" w:hAnsi="Times New Roman"/>
          <w:color w:val="00000A"/>
          <w:sz w:val="24"/>
          <w:szCs w:val="24"/>
          <w:lang w:val="ro-RO"/>
        </w:rPr>
        <w:t>responsabilizării angajatorilor în ceea ce priveşte plata la timp a contribuţiilor sociale obligatorii, având în vedere că prin reformarea sistemelor sociale publice din România prin Ordonanța de urgență a Guvernului nr.79/2017</w:t>
      </w:r>
      <w:r w:rsidRPr="00B33009">
        <w:rPr>
          <w:rFonts w:ascii="Times New Roman" w:hAnsi="Times New Roman"/>
          <w:sz w:val="28"/>
          <w:szCs w:val="28"/>
        </w:rPr>
        <w:t xml:space="preserve"> </w:t>
      </w:r>
      <w:r w:rsidRPr="00B33009">
        <w:rPr>
          <w:rFonts w:ascii="Times New Roman" w:hAnsi="Times New Roman"/>
          <w:color w:val="00000A"/>
          <w:sz w:val="24"/>
          <w:szCs w:val="24"/>
          <w:lang w:val="ro-RO"/>
        </w:rPr>
        <w:t xml:space="preserve">pentru modificarea şi completarea Legii nr. 227/2015 privind Codul fiscal, </w:t>
      </w:r>
      <w:r w:rsidRPr="00B33009">
        <w:rPr>
          <w:rFonts w:ascii="Times New Roman" w:hAnsi="Times New Roman"/>
          <w:bCs/>
          <w:color w:val="00000A"/>
          <w:sz w:val="24"/>
          <w:szCs w:val="24"/>
          <w:lang w:val="ro-RO"/>
        </w:rPr>
        <w:t>sarcina fiscală a contribuției de asigurări sociale și a contribuției de asigurări sociale de sănătate a fost transferată în totalitate în sarcina angajatului,</w:t>
      </w:r>
      <w:r w:rsidRPr="00B33009">
        <w:rPr>
          <w:rFonts w:ascii="Times New Roman" w:hAnsi="Times New Roman"/>
          <w:color w:val="00000A"/>
          <w:sz w:val="24"/>
          <w:szCs w:val="24"/>
          <w:lang w:val="ro-RO"/>
        </w:rPr>
        <w:t xml:space="preserve"> angajatorul urmând ca, în continuare, să stabilească, să reţină, să declare şi să</w:t>
      </w:r>
      <w:r w:rsidR="00D12F0E">
        <w:rPr>
          <w:rFonts w:ascii="Times New Roman" w:hAnsi="Times New Roman"/>
          <w:color w:val="00000A"/>
          <w:sz w:val="24"/>
          <w:szCs w:val="24"/>
          <w:lang w:val="ro-RO"/>
        </w:rPr>
        <w:t xml:space="preserve"> plătească obligaţiile datorate,</w:t>
      </w:r>
    </w:p>
    <w:p w14:paraId="70D4E135" w14:textId="31D0AE62" w:rsidR="002A6B74" w:rsidRDefault="00D04B0B" w:rsidP="00D04B0B">
      <w:pPr>
        <w:pStyle w:val="Normal1"/>
        <w:spacing w:beforeAutospacing="1" w:after="0" w:line="240" w:lineRule="auto"/>
        <w:ind w:firstLine="720"/>
        <w:jc w:val="both"/>
        <w:rPr>
          <w:rFonts w:cs="Times New Roman"/>
          <w:color w:val="000000"/>
          <w:lang w:eastAsia="ro-RO"/>
        </w:rPr>
      </w:pPr>
      <w:r>
        <w:rPr>
          <w:rFonts w:cs="Times New Roman"/>
          <w:color w:val="000000"/>
          <w:lang w:eastAsia="ro-RO"/>
        </w:rPr>
        <w:t xml:space="preserve">având în vedere </w:t>
      </w:r>
      <w:r w:rsidRPr="00CA6C17">
        <w:rPr>
          <w:rFonts w:cs="Times New Roman"/>
          <w:color w:val="000000"/>
          <w:lang w:eastAsia="ro-RO"/>
        </w:rPr>
        <w:t xml:space="preserve">necesitatea </w:t>
      </w:r>
      <w:r>
        <w:rPr>
          <w:rFonts w:cs="Times New Roman"/>
          <w:color w:val="000000"/>
          <w:lang w:eastAsia="ro-RO"/>
        </w:rPr>
        <w:t>punerii în acord a</w:t>
      </w:r>
      <w:r w:rsidRPr="00CA6C17">
        <w:rPr>
          <w:rFonts w:cs="Times New Roman"/>
          <w:color w:val="000000"/>
          <w:lang w:eastAsia="ro-RO"/>
        </w:rPr>
        <w:t xml:space="preserve"> cadrului legal privind incriminarea ca fapte de evaziune fiscală a celor constând în încălcarea obligațiilor de plată la bugetul general consolidat a sumelor reținute/încasate de persoanele obligate potrivit legii, cu Decizia Curţii Constituţionale nr. 363 din 7 mai 2015 publicată în Monitorul Oficial nr. 495 din 6 iulie 2015 referitoare la excepţia de neconstituţionalitate a dispoziţiilor art. 6 din Legea nr. 241/2005 pentru prevenirea şi combaterea evaziunii fiscale</w:t>
      </w:r>
      <w:r>
        <w:rPr>
          <w:rFonts w:cs="Times New Roman"/>
          <w:color w:val="000000"/>
          <w:lang w:eastAsia="ro-RO"/>
        </w:rPr>
        <w:t>;</w:t>
      </w:r>
    </w:p>
    <w:p w14:paraId="175F0D4D" w14:textId="63FCB5BC" w:rsidR="00D04B0B" w:rsidRDefault="00D04B0B" w:rsidP="00D04B0B">
      <w:pPr>
        <w:pStyle w:val="Normal1"/>
        <w:spacing w:beforeAutospacing="1" w:after="0" w:line="240" w:lineRule="auto"/>
        <w:ind w:firstLine="720"/>
        <w:jc w:val="both"/>
        <w:rPr>
          <w:rFonts w:cs="Times New Roman"/>
          <w:color w:val="000000"/>
          <w:lang w:eastAsia="ro-RO"/>
        </w:rPr>
      </w:pPr>
      <w:r>
        <w:rPr>
          <w:rFonts w:cs="Times New Roman"/>
        </w:rPr>
        <w:t xml:space="preserve">având în vedere </w:t>
      </w:r>
      <w:r w:rsidRPr="00CA6C17">
        <w:rPr>
          <w:rFonts w:cs="Times New Roman"/>
        </w:rPr>
        <w:t xml:space="preserve">scopul </w:t>
      </w:r>
      <w:r w:rsidRPr="00CA6C17">
        <w:rPr>
          <w:rFonts w:cs="Times New Roman"/>
          <w:color w:val="000000"/>
          <w:lang w:eastAsia="ro-RO"/>
        </w:rPr>
        <w:t xml:space="preserve">refacerii mijlocului legal de protecţie a bugetului general consolidat al statului, dar și a persoanelor cărora li s-au reţinut impozitele cu diferite destinaţii (contribuţii, impozite etc.), dar nu au fost virate la bugetul general consolidat, </w:t>
      </w:r>
    </w:p>
    <w:p w14:paraId="2BE47ACD" w14:textId="77777777" w:rsidR="00D04B0B" w:rsidRPr="00CA6C17" w:rsidRDefault="00D04B0B" w:rsidP="00D04B0B">
      <w:pPr>
        <w:pStyle w:val="Normal1"/>
        <w:spacing w:beforeAutospacing="1" w:after="0" w:line="240" w:lineRule="auto"/>
        <w:ind w:firstLine="720"/>
        <w:jc w:val="both"/>
        <w:rPr>
          <w:rFonts w:cs="Times New Roman"/>
          <w:color w:val="000000"/>
          <w:lang w:eastAsia="ro-RO"/>
        </w:rPr>
      </w:pPr>
      <w:r w:rsidRPr="00CA6C17">
        <w:rPr>
          <w:rFonts w:cs="Times New Roman"/>
          <w:color w:val="000000"/>
          <w:lang w:eastAsia="ro-RO"/>
        </w:rPr>
        <w:t xml:space="preserve">luând în considerare că, urmare acestei decizii, a dispărut un mijloc de protecție a bugetului de stat, dar și a persoanelor cărora li s-au reținut contribuții care nu au fost virate, cu consecința că aceste persoane nu-și vor putea pretinde și dovedi diferitele drepturi de care se leagă plata acestor contribuții, </w:t>
      </w:r>
    </w:p>
    <w:p w14:paraId="6D11FCF0" w14:textId="4CBE6754" w:rsidR="00D04B0B" w:rsidRDefault="00D04B0B" w:rsidP="002A6B74">
      <w:pPr>
        <w:pStyle w:val="Normal1"/>
        <w:spacing w:beforeAutospacing="1" w:after="0" w:line="240" w:lineRule="auto"/>
        <w:ind w:firstLine="720"/>
        <w:jc w:val="both"/>
        <w:rPr>
          <w:rFonts w:cs="Times New Roman"/>
        </w:rPr>
      </w:pPr>
      <w:r>
        <w:rPr>
          <w:rFonts w:cs="Times New Roman"/>
        </w:rPr>
        <w:t xml:space="preserve">având în vedere </w:t>
      </w:r>
      <w:r w:rsidRPr="0054670A">
        <w:rPr>
          <w:rFonts w:cs="Times New Roman"/>
        </w:rPr>
        <w:t>necesitatea degrevării instanţelor de judecată de dosarele de evaz</w:t>
      </w:r>
      <w:r w:rsidR="00D12F0E">
        <w:rPr>
          <w:rFonts w:cs="Times New Roman"/>
        </w:rPr>
        <w:t>iune fiscală cu prejudicii mici,</w:t>
      </w:r>
    </w:p>
    <w:p w14:paraId="1B7951E0" w14:textId="77777777" w:rsidR="00A4111E" w:rsidRDefault="00A4111E">
      <w:pPr>
        <w:pStyle w:val="Normal1"/>
        <w:spacing w:after="0" w:line="240" w:lineRule="auto"/>
        <w:ind w:firstLine="720"/>
        <w:jc w:val="both"/>
        <w:rPr>
          <w:rFonts w:cs="Times New Roman"/>
        </w:rPr>
      </w:pPr>
    </w:p>
    <w:p w14:paraId="060F22E6" w14:textId="1DA1AC29" w:rsidR="00D678AA" w:rsidRPr="00CA6C17" w:rsidRDefault="002A6B74">
      <w:pPr>
        <w:pStyle w:val="Normal1"/>
        <w:spacing w:after="0" w:line="240" w:lineRule="auto"/>
        <w:ind w:firstLine="720"/>
        <w:jc w:val="both"/>
        <w:rPr>
          <w:rFonts w:cs="Times New Roman"/>
        </w:rPr>
      </w:pPr>
      <w:r>
        <w:rPr>
          <w:rFonts w:cs="Times New Roman"/>
        </w:rPr>
        <w:t>luând în considerare</w:t>
      </w:r>
      <w:r w:rsidR="00D04B0B">
        <w:rPr>
          <w:rFonts w:cs="Times New Roman"/>
        </w:rPr>
        <w:t xml:space="preserve"> faptul că </w:t>
      </w:r>
      <w:r w:rsidR="00C458F3" w:rsidRPr="00CA6C17">
        <w:rPr>
          <w:rFonts w:cs="Times New Roman"/>
        </w:rPr>
        <w:t>fenomenul evaziunii fiscale reprezintă, din perspectiva efectelor pe care le generază, o temă de interes national întrucât este pusă în pericol buna funcționare a statului prin lipsa resurselor necesare finanțării corespunzătoare a serviciilor publice, fiind afectat echilibrul bugetar prin generarea de deficite bugetare și de costuri suplimentare aferente împrumuturilor publice, statul fiind împiedicat să aplice politici fiscale favorabile creșterii economice (</w:t>
      </w:r>
      <w:r w:rsidR="00A4111E">
        <w:rPr>
          <w:rFonts w:cs="Times New Roman"/>
        </w:rPr>
        <w:t xml:space="preserve">inclusiv </w:t>
      </w:r>
      <w:r w:rsidR="00C458F3" w:rsidRPr="00CA6C17">
        <w:rPr>
          <w:rFonts w:cs="Times New Roman"/>
        </w:rPr>
        <w:t>măsuri de relaxare fiscală), este afectat mediul concurențial cu consecințe negative asupra formării prețurilor și implicit asupra bunei funcționări a pieței libere,</w:t>
      </w:r>
    </w:p>
    <w:p w14:paraId="067B9BAE" w14:textId="77777777" w:rsidR="006020D1" w:rsidRDefault="006020D1">
      <w:pPr>
        <w:pStyle w:val="Normal1"/>
        <w:spacing w:after="0" w:line="240" w:lineRule="auto"/>
        <w:ind w:firstLine="720"/>
        <w:jc w:val="both"/>
        <w:rPr>
          <w:rFonts w:cs="Times New Roman"/>
        </w:rPr>
      </w:pPr>
    </w:p>
    <w:p w14:paraId="0DBA785F" w14:textId="65BC5E54" w:rsidR="00D678AA" w:rsidRPr="00CA6C17" w:rsidRDefault="004B7C51">
      <w:pPr>
        <w:pStyle w:val="Normal1"/>
        <w:spacing w:after="0" w:line="240" w:lineRule="auto"/>
        <w:ind w:firstLine="720"/>
        <w:jc w:val="both"/>
        <w:rPr>
          <w:rFonts w:cs="Times New Roman"/>
        </w:rPr>
      </w:pPr>
      <w:r w:rsidRPr="00CA6C17">
        <w:rPr>
          <w:rFonts w:cs="Times New Roman"/>
        </w:rPr>
        <w:t>având în vedere faptul că menținerea situației actuale reprezintă o vulnerabilitate atât pentru bugetul public care a fost, astfel, lipsit de resursele financiare necesare prin săvârșirea infracțiunii de reținere și nevărsare a impozitelor sau contribuţiilor cu reţinere la sursă, cât și pentru persoanele care ar trebui să beneficieze de drepturile constituționale cum ar fi: dreptul la ocrotirea sănătății, dreptul la pensie, la ajutor pentru șomaj sau la alte forme de asigurări sociale,</w:t>
      </w:r>
    </w:p>
    <w:p w14:paraId="45A88B6F" w14:textId="567D05AE" w:rsidR="00D678AA" w:rsidRPr="00CA6C17" w:rsidRDefault="004B7C51">
      <w:pPr>
        <w:pStyle w:val="Normal1"/>
        <w:ind w:firstLine="720"/>
        <w:jc w:val="both"/>
        <w:rPr>
          <w:rFonts w:cs="Times New Roman"/>
          <w:color w:val="000000"/>
          <w:lang w:eastAsia="ro-RO"/>
        </w:rPr>
      </w:pPr>
      <w:r w:rsidRPr="00CA6C17">
        <w:rPr>
          <w:rFonts w:cs="Times New Roman"/>
          <w:color w:val="000000"/>
          <w:lang w:eastAsia="ro-RO"/>
        </w:rPr>
        <w:lastRenderedPageBreak/>
        <w:t xml:space="preserve">luând în considerare faptul că aceste situaţii aduc atingere interesului public general şi constituie un motiv de urgenţă deosebită şi extraordinară, a cărei reglementare nu poate fi amânată, </w:t>
      </w:r>
    </w:p>
    <w:p w14:paraId="6DFA00A1" w14:textId="77777777" w:rsidR="00D678AA" w:rsidRPr="00CA6C17" w:rsidRDefault="004B7C51">
      <w:pPr>
        <w:pStyle w:val="Normal1"/>
        <w:suppressAutoHyphens w:val="0"/>
        <w:ind w:firstLine="708"/>
        <w:jc w:val="both"/>
        <w:rPr>
          <w:rFonts w:cs="Times New Roman"/>
          <w:color w:val="000000"/>
          <w:lang w:eastAsia="ro-RO"/>
        </w:rPr>
      </w:pPr>
      <w:r w:rsidRPr="00CA6C17">
        <w:rPr>
          <w:rFonts w:cs="Times New Roman"/>
          <w:color w:val="000000"/>
          <w:lang w:eastAsia="ro-RO"/>
        </w:rPr>
        <w:t>în temeiul art. 115 alin. (4) din Constituţia României, republicată,</w:t>
      </w:r>
    </w:p>
    <w:p w14:paraId="51A549D4" w14:textId="77777777" w:rsidR="00A16C05" w:rsidRPr="00CA6C17" w:rsidRDefault="00A16C05" w:rsidP="00A16C05">
      <w:pPr>
        <w:pStyle w:val="Normal1"/>
        <w:suppressAutoHyphens w:val="0"/>
        <w:ind w:firstLine="708"/>
        <w:jc w:val="both"/>
        <w:rPr>
          <w:rFonts w:cs="Times New Roman"/>
          <w:b/>
          <w:bCs/>
          <w:color w:val="000000"/>
          <w:lang w:eastAsia="ro-RO"/>
        </w:rPr>
      </w:pPr>
    </w:p>
    <w:p w14:paraId="4FB5FD49" w14:textId="476149BA" w:rsidR="003511E0" w:rsidRPr="00CA6C17" w:rsidRDefault="00B94FFA" w:rsidP="00A16C05">
      <w:pPr>
        <w:pStyle w:val="Normal1"/>
        <w:suppressAutoHyphens w:val="0"/>
        <w:ind w:firstLine="708"/>
        <w:jc w:val="both"/>
        <w:rPr>
          <w:rFonts w:cs="Times New Roman"/>
          <w:b/>
          <w:bCs/>
          <w:color w:val="000000"/>
          <w:lang w:eastAsia="ro-RO"/>
        </w:rPr>
      </w:pPr>
      <w:r w:rsidRPr="00CA6C17">
        <w:rPr>
          <w:rFonts w:cs="Times New Roman"/>
          <w:b/>
          <w:bCs/>
          <w:color w:val="000000"/>
          <w:lang w:eastAsia="ro-RO"/>
        </w:rPr>
        <w:tab/>
      </w:r>
      <w:r w:rsidR="004B7C51" w:rsidRPr="00CA6C17">
        <w:rPr>
          <w:rFonts w:cs="Times New Roman"/>
          <w:b/>
          <w:bCs/>
          <w:color w:val="000000"/>
          <w:lang w:eastAsia="ro-RO"/>
        </w:rPr>
        <w:t xml:space="preserve">Guvernul României </w:t>
      </w:r>
      <w:r w:rsidR="004B7C51" w:rsidRPr="00CA6C17">
        <w:rPr>
          <w:rFonts w:cs="Times New Roman"/>
          <w:color w:val="000000"/>
          <w:lang w:eastAsia="ro-RO"/>
        </w:rPr>
        <w:t>adoptă prezenta ordonanţă de urgenţă.</w:t>
      </w:r>
    </w:p>
    <w:p w14:paraId="1F9A0624" w14:textId="2EEB82FB" w:rsidR="003511E0" w:rsidRPr="00CA6C17" w:rsidRDefault="003511E0" w:rsidP="000A7AF9">
      <w:pPr>
        <w:pStyle w:val="Normal1"/>
        <w:spacing w:beforeAutospacing="1" w:after="0" w:line="240" w:lineRule="auto"/>
        <w:ind w:firstLine="426"/>
        <w:jc w:val="both"/>
        <w:rPr>
          <w:rFonts w:cs="Times New Roman"/>
          <w:b/>
          <w:bCs/>
          <w:color w:val="000000"/>
          <w:lang w:eastAsia="ro-RO"/>
        </w:rPr>
      </w:pPr>
      <w:r w:rsidRPr="00CA6C17">
        <w:rPr>
          <w:rFonts w:cs="Times New Roman"/>
          <w:b/>
          <w:bCs/>
          <w:color w:val="000000"/>
          <w:lang w:eastAsia="ro-RO"/>
        </w:rPr>
        <w:t>Art. I -</w:t>
      </w:r>
      <w:r w:rsidRPr="00CA6C17">
        <w:rPr>
          <w:rFonts w:cs="Times New Roman"/>
          <w:color w:val="000000"/>
          <w:lang w:eastAsia="ro-RO"/>
        </w:rPr>
        <w:t xml:space="preserve"> </w:t>
      </w:r>
      <w:r w:rsidRPr="00CA6C17">
        <w:rPr>
          <w:rFonts w:cs="Times New Roman"/>
          <w:b/>
          <w:bCs/>
          <w:color w:val="000000"/>
          <w:lang w:eastAsia="ro-RO"/>
        </w:rPr>
        <w:t xml:space="preserve">Legea nr. 241/2005 pentru prevenirea şi combaterea evaziunii fiscale, publicată în Monitorul Oficial al României, Partea I, nr. 672 din 27 iulie 2005, cu modificările ulterioare, se modifică și se completează, după cum urmează: </w:t>
      </w:r>
    </w:p>
    <w:p w14:paraId="72EA43DB" w14:textId="77777777" w:rsidR="003511E0" w:rsidRPr="00CA6C17" w:rsidRDefault="003511E0" w:rsidP="00B55F72">
      <w:pPr>
        <w:pStyle w:val="ListParagraph"/>
        <w:numPr>
          <w:ilvl w:val="0"/>
          <w:numId w:val="2"/>
        </w:numPr>
        <w:spacing w:beforeAutospacing="1"/>
        <w:ind w:hanging="218"/>
        <w:jc w:val="both"/>
        <w:rPr>
          <w:rFonts w:cs="Times New Roman"/>
          <w:b/>
          <w:bCs/>
          <w:color w:val="000000"/>
          <w:lang w:eastAsia="ro-RO"/>
        </w:rPr>
      </w:pPr>
      <w:r w:rsidRPr="00CA6C17">
        <w:rPr>
          <w:rFonts w:cs="Times New Roman"/>
          <w:b/>
          <w:bCs/>
          <w:color w:val="000000"/>
          <w:lang w:eastAsia="ro-RO"/>
        </w:rPr>
        <w:t>Articolul 6 se modifică și va avea următorul cuprins:</w:t>
      </w:r>
    </w:p>
    <w:p w14:paraId="203A0BEA" w14:textId="77777777" w:rsidR="003511E0" w:rsidRPr="00CA6C17" w:rsidRDefault="003511E0" w:rsidP="00B55F72">
      <w:pPr>
        <w:pStyle w:val="Normal1"/>
        <w:spacing w:beforeAutospacing="1" w:after="0"/>
        <w:ind w:firstLine="426"/>
        <w:jc w:val="both"/>
        <w:rPr>
          <w:rFonts w:cs="Times New Roman"/>
          <w:color w:val="000000"/>
          <w:lang w:eastAsia="ro-RO"/>
        </w:rPr>
      </w:pPr>
      <w:r w:rsidRPr="00CA6C17">
        <w:rPr>
          <w:rFonts w:cs="Times New Roman"/>
          <w:color w:val="000000"/>
          <w:lang w:eastAsia="ro-RO"/>
        </w:rPr>
        <w:tab/>
        <w:t xml:space="preserve">„Art. 6 </w:t>
      </w:r>
    </w:p>
    <w:p w14:paraId="6DE7E473" w14:textId="77777777" w:rsidR="003511E0" w:rsidRPr="00CA6C17" w:rsidRDefault="003511E0" w:rsidP="000A7AF9">
      <w:pPr>
        <w:pStyle w:val="Normal1"/>
        <w:spacing w:beforeAutospacing="1" w:after="0"/>
        <w:ind w:firstLine="426"/>
        <w:jc w:val="both"/>
        <w:rPr>
          <w:rFonts w:cs="Times New Roman"/>
          <w:color w:val="000000"/>
          <w:lang w:eastAsia="ro-RO"/>
        </w:rPr>
      </w:pPr>
      <w:r w:rsidRPr="00CA6C17">
        <w:rPr>
          <w:rFonts w:cs="Times New Roman"/>
          <w:color w:val="000000"/>
          <w:lang w:eastAsia="ro-RO"/>
        </w:rPr>
        <w:t xml:space="preserve">   (1) Constituie infracţiune şi se pedepseşte cu închisoare de la un an la 6 ani nereținerea sau neîncasarea, reţinerea şi neplata ori, după caz, încasarea şi neplata, în tot sau în parte, cu intenţie, în cel mult 30 zile de la termenul de scadenţă prevăzut de lege, a impozitelor şi contribuţiilor prevăzute în anexa la prezenta lege.</w:t>
      </w:r>
    </w:p>
    <w:p w14:paraId="743404D0" w14:textId="77777777" w:rsidR="003511E0" w:rsidRPr="00CA6C17" w:rsidRDefault="003511E0" w:rsidP="00B55F72">
      <w:pPr>
        <w:pStyle w:val="Normal1"/>
        <w:spacing w:after="0"/>
        <w:ind w:firstLine="425"/>
        <w:jc w:val="both"/>
        <w:rPr>
          <w:rFonts w:cs="Times New Roman"/>
          <w:color w:val="000000"/>
          <w:lang w:eastAsia="ro-RO"/>
        </w:rPr>
      </w:pPr>
      <w:r w:rsidRPr="00CA6C17">
        <w:rPr>
          <w:rFonts w:cs="Times New Roman"/>
          <w:color w:val="000000"/>
          <w:lang w:eastAsia="ro-RO"/>
        </w:rPr>
        <w:t xml:space="preserve">   (2) Neplata cu intenție, în cel mult 30 de zile de la termenul de scadență prevăzut de lege, a impozitelor și contribuțiilor prevăzute în anexă constituie infracțiune și atunci când neplata este consecința utilizării acestor sume în alte scopuri.”</w:t>
      </w:r>
    </w:p>
    <w:p w14:paraId="22D00805" w14:textId="77777777" w:rsidR="00B55F72" w:rsidRDefault="00B55F72" w:rsidP="003511E0">
      <w:pPr>
        <w:pStyle w:val="Normal1"/>
        <w:spacing w:after="0" w:line="240" w:lineRule="auto"/>
        <w:ind w:firstLine="704"/>
        <w:jc w:val="both"/>
        <w:rPr>
          <w:rFonts w:cs="Times New Roman"/>
          <w:b/>
          <w:bCs/>
          <w:color w:val="000000"/>
          <w:lang w:eastAsia="ro-RO"/>
        </w:rPr>
      </w:pPr>
    </w:p>
    <w:p w14:paraId="0AA99547" w14:textId="2B1A1623" w:rsidR="003511E0" w:rsidRPr="00E97C39" w:rsidRDefault="003511E0" w:rsidP="003511E0">
      <w:pPr>
        <w:pStyle w:val="Normal1"/>
        <w:spacing w:after="0" w:line="240" w:lineRule="auto"/>
        <w:ind w:firstLine="704"/>
        <w:jc w:val="both"/>
        <w:rPr>
          <w:rFonts w:cs="Times New Roman"/>
          <w:b/>
          <w:bCs/>
          <w:color w:val="000000"/>
          <w:lang w:eastAsia="ro-RO"/>
        </w:rPr>
      </w:pPr>
      <w:r w:rsidRPr="00E97C39">
        <w:rPr>
          <w:rFonts w:cs="Times New Roman"/>
          <w:b/>
          <w:bCs/>
          <w:color w:val="000000"/>
          <w:lang w:eastAsia="ro-RO"/>
        </w:rPr>
        <w:t>2. Alineatul (2) al art</w:t>
      </w:r>
      <w:r w:rsidR="002F63B4">
        <w:rPr>
          <w:rFonts w:cs="Times New Roman"/>
          <w:b/>
          <w:bCs/>
          <w:color w:val="000000"/>
          <w:lang w:eastAsia="ro-RO"/>
        </w:rPr>
        <w:t>icolului</w:t>
      </w:r>
      <w:r w:rsidRPr="00E97C39">
        <w:rPr>
          <w:rFonts w:cs="Times New Roman"/>
          <w:b/>
          <w:bCs/>
          <w:color w:val="000000"/>
          <w:lang w:eastAsia="ro-RO"/>
        </w:rPr>
        <w:t xml:space="preserve"> 8 se abrogă. </w:t>
      </w:r>
    </w:p>
    <w:p w14:paraId="26D0860F" w14:textId="77777777" w:rsidR="003511E0" w:rsidRPr="00E97C39" w:rsidRDefault="003511E0" w:rsidP="003511E0">
      <w:pPr>
        <w:pStyle w:val="Normal1"/>
        <w:suppressAutoHyphens w:val="0"/>
        <w:spacing w:after="0" w:line="240" w:lineRule="auto"/>
        <w:jc w:val="both"/>
        <w:rPr>
          <w:rFonts w:cs="Times New Roman"/>
          <w:b/>
          <w:bCs/>
          <w:color w:val="000000"/>
          <w:lang w:eastAsia="ro-RO"/>
        </w:rPr>
      </w:pPr>
    </w:p>
    <w:p w14:paraId="28B3A8F2" w14:textId="4DFFADE3" w:rsidR="003511E0" w:rsidRPr="00E97C39" w:rsidRDefault="003511E0" w:rsidP="003511E0">
      <w:pPr>
        <w:pStyle w:val="Normal1"/>
        <w:suppressAutoHyphens w:val="0"/>
        <w:spacing w:after="0" w:line="240" w:lineRule="auto"/>
        <w:jc w:val="both"/>
        <w:rPr>
          <w:rFonts w:cs="Times New Roman"/>
          <w:b/>
        </w:rPr>
      </w:pPr>
      <w:r w:rsidRPr="00E97C39">
        <w:rPr>
          <w:rFonts w:cs="Times New Roman"/>
          <w:b/>
          <w:bCs/>
          <w:color w:val="000000"/>
          <w:lang w:eastAsia="ro-RO"/>
        </w:rPr>
        <w:tab/>
        <w:t>3.Alineatul (3</w:t>
      </w:r>
      <w:r w:rsidRPr="00E97C39">
        <w:rPr>
          <w:rFonts w:cs="Times New Roman"/>
          <w:b/>
        </w:rPr>
        <w:t>) al art</w:t>
      </w:r>
      <w:r w:rsidR="002F63B4">
        <w:rPr>
          <w:rFonts w:cs="Times New Roman"/>
          <w:b/>
        </w:rPr>
        <w:t>icolului</w:t>
      </w:r>
      <w:r w:rsidRPr="00E97C39">
        <w:rPr>
          <w:rFonts w:cs="Times New Roman"/>
          <w:b/>
        </w:rPr>
        <w:t xml:space="preserve"> 8 se modifică și va avea următorul cuprins:  </w:t>
      </w:r>
    </w:p>
    <w:p w14:paraId="0F6507EF" w14:textId="77777777" w:rsidR="003511E0" w:rsidRPr="00E97C39" w:rsidRDefault="003511E0" w:rsidP="003511E0">
      <w:pPr>
        <w:pStyle w:val="Normal1"/>
        <w:suppressAutoHyphens w:val="0"/>
        <w:spacing w:after="0" w:line="240" w:lineRule="auto"/>
        <w:jc w:val="both"/>
        <w:rPr>
          <w:rFonts w:cs="Times New Roman"/>
          <w:b/>
        </w:rPr>
      </w:pPr>
    </w:p>
    <w:p w14:paraId="31EE2242" w14:textId="65339ED6" w:rsidR="003511E0" w:rsidRPr="00CA6C17" w:rsidRDefault="003511E0" w:rsidP="00B55F72">
      <w:pPr>
        <w:pStyle w:val="Normal1"/>
        <w:suppressAutoHyphens w:val="0"/>
        <w:spacing w:after="0" w:line="240" w:lineRule="auto"/>
        <w:ind w:firstLine="426"/>
        <w:jc w:val="both"/>
        <w:rPr>
          <w:rFonts w:cs="Times New Roman"/>
          <w:color w:val="000000"/>
          <w:lang w:eastAsia="ro-RO"/>
        </w:rPr>
      </w:pPr>
      <w:r w:rsidRPr="00E97C39">
        <w:rPr>
          <w:rFonts w:cs="Times New Roman"/>
        </w:rPr>
        <w:t>”</w:t>
      </w:r>
      <w:r w:rsidR="002F63B4">
        <w:rPr>
          <w:rFonts w:cs="Times New Roman"/>
        </w:rPr>
        <w:t xml:space="preserve"> (3) </w:t>
      </w:r>
      <w:r w:rsidRPr="00E97C39">
        <w:rPr>
          <w:rFonts w:cs="Times New Roman"/>
        </w:rPr>
        <w:t>Tentativa faptelor prevăzute la alin. (1) se pedepseşte</w:t>
      </w:r>
      <w:r w:rsidRPr="00CA6C17">
        <w:rPr>
          <w:rFonts w:cs="Times New Roman"/>
          <w:color w:val="000000"/>
          <w:lang w:eastAsia="ro-RO"/>
        </w:rPr>
        <w:t>”.</w:t>
      </w:r>
    </w:p>
    <w:p w14:paraId="17A50DEE" w14:textId="77777777" w:rsidR="003511E0" w:rsidRPr="00CA6C17" w:rsidRDefault="003511E0" w:rsidP="003511E0">
      <w:pPr>
        <w:pStyle w:val="Normal1"/>
        <w:spacing w:beforeAutospacing="1"/>
        <w:ind w:firstLine="284"/>
        <w:jc w:val="both"/>
        <w:rPr>
          <w:rFonts w:cs="Times New Roman"/>
          <w:b/>
          <w:color w:val="000000"/>
          <w:lang w:eastAsia="ro-RO"/>
        </w:rPr>
      </w:pPr>
      <w:r w:rsidRPr="00E97C39">
        <w:rPr>
          <w:rFonts w:cs="Times New Roman"/>
        </w:rPr>
        <w:tab/>
      </w:r>
      <w:r w:rsidRPr="00E97C39">
        <w:rPr>
          <w:rFonts w:cs="Times New Roman"/>
          <w:b/>
        </w:rPr>
        <w:t xml:space="preserve">4. </w:t>
      </w:r>
      <w:r w:rsidRPr="00CA6C17">
        <w:rPr>
          <w:rFonts w:cs="Times New Roman"/>
          <w:b/>
          <w:color w:val="000000"/>
          <w:lang w:eastAsia="ro-RO"/>
        </w:rPr>
        <w:t>Articolul 9 se modifică și va avea următorul cuprins:</w:t>
      </w:r>
    </w:p>
    <w:p w14:paraId="32140FAB" w14:textId="1E8952C0" w:rsidR="003511E0" w:rsidRPr="00CA6C17" w:rsidRDefault="003511E0" w:rsidP="00B55F72">
      <w:pPr>
        <w:pStyle w:val="Normal1"/>
        <w:spacing w:after="0" w:line="240" w:lineRule="auto"/>
        <w:ind w:firstLine="426"/>
        <w:jc w:val="both"/>
        <w:rPr>
          <w:rFonts w:cs="Times New Roman"/>
          <w:iCs/>
        </w:rPr>
      </w:pPr>
      <w:r w:rsidRPr="00CA6C17">
        <w:rPr>
          <w:rFonts w:cs="Times New Roman"/>
          <w:iCs/>
        </w:rPr>
        <w:t>„Art. 9 - (1) Constituie infracţiuni de evaziune fiscală şi se pedepsesc cu închisoare de la 2 ani la 7 ani şi interzicerea unor drepturi următoarele fapte săvârşite în scopul sustragerii de la îndeplinirea obligaţiilor fiscale:</w:t>
      </w:r>
    </w:p>
    <w:p w14:paraId="46A9F367" w14:textId="77777777" w:rsidR="003511E0" w:rsidRPr="00CA6C17" w:rsidRDefault="003511E0" w:rsidP="00B55F72">
      <w:pPr>
        <w:pStyle w:val="Normal1"/>
        <w:spacing w:after="0" w:line="240" w:lineRule="auto"/>
        <w:ind w:firstLine="709"/>
        <w:jc w:val="both"/>
        <w:rPr>
          <w:rFonts w:cs="Times New Roman"/>
          <w:iCs/>
        </w:rPr>
      </w:pPr>
      <w:r w:rsidRPr="00CA6C17">
        <w:rPr>
          <w:rFonts w:cs="Times New Roman"/>
          <w:iCs/>
        </w:rPr>
        <w:t>a) ascunderea bunului ori a sursei impozabile sau taxabile;</w:t>
      </w:r>
    </w:p>
    <w:p w14:paraId="00EB9FEC" w14:textId="77777777" w:rsidR="003511E0" w:rsidRPr="00CA6C17" w:rsidRDefault="003511E0" w:rsidP="00B55F72">
      <w:pPr>
        <w:pStyle w:val="Normal1"/>
        <w:spacing w:after="0" w:line="240" w:lineRule="auto"/>
        <w:ind w:firstLine="709"/>
        <w:jc w:val="both"/>
        <w:rPr>
          <w:rFonts w:cs="Times New Roman"/>
          <w:iCs/>
        </w:rPr>
      </w:pPr>
      <w:r w:rsidRPr="00CA6C17">
        <w:rPr>
          <w:rFonts w:cs="Times New Roman"/>
          <w:iCs/>
        </w:rPr>
        <w:t>b) omisiunea, în tot sau în parte, a evidenţierii, în actele contabile ori în alte documente legale, a operaţiunilor comerciale efectuate sau a veniturilor realizate;</w:t>
      </w:r>
    </w:p>
    <w:p w14:paraId="6A62CA9E" w14:textId="77777777" w:rsidR="003511E0" w:rsidRPr="00CA6C17" w:rsidRDefault="003511E0" w:rsidP="00B55F72">
      <w:pPr>
        <w:pStyle w:val="Normal1"/>
        <w:spacing w:after="0" w:line="240" w:lineRule="auto"/>
        <w:ind w:firstLine="709"/>
        <w:jc w:val="both"/>
        <w:rPr>
          <w:rFonts w:cs="Times New Roman"/>
          <w:iCs/>
        </w:rPr>
      </w:pPr>
      <w:r w:rsidRPr="00CA6C17">
        <w:rPr>
          <w:rFonts w:cs="Times New Roman"/>
          <w:iCs/>
        </w:rPr>
        <w:t>c) evidenţierea, în actele contabile sau în alte documente legale, a cheltuielilor care nu au la bază operaţiuni reale ori evidenţierea altor operaţiuni fictive;</w:t>
      </w:r>
    </w:p>
    <w:p w14:paraId="6B03FDD7" w14:textId="77777777" w:rsidR="003511E0" w:rsidRPr="00CA6C17" w:rsidRDefault="003511E0" w:rsidP="00B55F72">
      <w:pPr>
        <w:pStyle w:val="Normal1"/>
        <w:spacing w:after="0" w:line="240" w:lineRule="auto"/>
        <w:ind w:firstLine="709"/>
        <w:jc w:val="both"/>
        <w:rPr>
          <w:rFonts w:cs="Times New Roman"/>
          <w:iCs/>
        </w:rPr>
      </w:pPr>
      <w:r w:rsidRPr="00CA6C17">
        <w:rPr>
          <w:rFonts w:cs="Times New Roman"/>
          <w:iCs/>
        </w:rPr>
        <w:t>d) alterarea, distrugerea sau ascunderea de acte contabile, memorii ale aparatelor de taxat ori de marcat electronice fiscale sau de alte mijloace de stocare a datelor;</w:t>
      </w:r>
    </w:p>
    <w:p w14:paraId="132E22BC" w14:textId="77777777" w:rsidR="003511E0" w:rsidRPr="00CA6C17" w:rsidRDefault="003511E0" w:rsidP="00B55F72">
      <w:pPr>
        <w:pStyle w:val="Normal1"/>
        <w:spacing w:after="0" w:line="240" w:lineRule="auto"/>
        <w:ind w:firstLine="709"/>
        <w:jc w:val="both"/>
        <w:rPr>
          <w:rFonts w:cs="Times New Roman"/>
          <w:iCs/>
        </w:rPr>
      </w:pPr>
      <w:r w:rsidRPr="00CA6C17">
        <w:rPr>
          <w:rFonts w:cs="Times New Roman"/>
          <w:iCs/>
        </w:rPr>
        <w:t>e) executarea de evidenţe contabile duble, folosindu-se înscrisuri sau alte mijloace de stocare a datelor;</w:t>
      </w:r>
    </w:p>
    <w:p w14:paraId="6BF74310" w14:textId="77777777" w:rsidR="003511E0" w:rsidRPr="00CA6C17" w:rsidRDefault="003511E0" w:rsidP="00B55F72">
      <w:pPr>
        <w:pStyle w:val="Normal1"/>
        <w:spacing w:after="0" w:line="240" w:lineRule="auto"/>
        <w:ind w:firstLine="709"/>
        <w:jc w:val="both"/>
        <w:rPr>
          <w:rFonts w:cs="Times New Roman"/>
          <w:iCs/>
        </w:rPr>
      </w:pPr>
      <w:r w:rsidRPr="00CA6C17">
        <w:rPr>
          <w:rFonts w:cs="Times New Roman"/>
          <w:iCs/>
        </w:rPr>
        <w:t>f) sustragerea de la efectuarea verificărilor financiare, fiscale sau vamale, prin nedeclararea, declararea fictivă ori declararea inexactă cu privire la sediile principale sau secundare ale persoanelor verificate;</w:t>
      </w:r>
    </w:p>
    <w:p w14:paraId="07D4A292" w14:textId="77777777" w:rsidR="003511E0" w:rsidRPr="00CA6C17" w:rsidRDefault="003511E0" w:rsidP="00B55F72">
      <w:pPr>
        <w:pStyle w:val="Normal1"/>
        <w:spacing w:after="0" w:line="240" w:lineRule="auto"/>
        <w:ind w:firstLine="709"/>
        <w:jc w:val="both"/>
        <w:rPr>
          <w:rFonts w:cs="Times New Roman"/>
          <w:iCs/>
        </w:rPr>
      </w:pPr>
      <w:r w:rsidRPr="00CA6C17">
        <w:rPr>
          <w:rFonts w:cs="Times New Roman"/>
          <w:iCs/>
        </w:rPr>
        <w:t>g) substituirea, degradarea sau înstrăinarea de către debitor ori de către terţe persoane a bunurilor sechestrate în conformitate cu prevederile Codului de procedură fiscală şi ale Codului de procedură penală.</w:t>
      </w:r>
    </w:p>
    <w:p w14:paraId="036D61EE" w14:textId="77777777" w:rsidR="003511E0" w:rsidRPr="00CA6C17" w:rsidRDefault="003511E0" w:rsidP="00B55F72">
      <w:pPr>
        <w:pStyle w:val="Normal1"/>
        <w:spacing w:after="0" w:line="240" w:lineRule="auto"/>
        <w:ind w:firstLine="426"/>
        <w:jc w:val="both"/>
        <w:rPr>
          <w:rFonts w:cs="Times New Roman"/>
          <w:iCs/>
        </w:rPr>
      </w:pPr>
      <w:r w:rsidRPr="00CA6C17">
        <w:rPr>
          <w:rFonts w:cs="Times New Roman"/>
          <w:iCs/>
        </w:rPr>
        <w:t>(2) Dacă prin faptele prevăzute la alin. (1) s-a produs un prejudiciu mai mare de 100.000 euro, în echivalentul monedei naționale, limitele speciale ale pedepsei prevăzute de lege se majorează cu o treime.</w:t>
      </w:r>
    </w:p>
    <w:p w14:paraId="1652A55B" w14:textId="25CE0168" w:rsidR="003511E0" w:rsidRPr="00CA6C17" w:rsidRDefault="003511E0" w:rsidP="00B55F72">
      <w:pPr>
        <w:pStyle w:val="Normal1"/>
        <w:spacing w:after="0" w:line="240" w:lineRule="auto"/>
        <w:ind w:firstLine="426"/>
        <w:jc w:val="both"/>
        <w:rPr>
          <w:rFonts w:cs="Times New Roman"/>
          <w:iCs/>
        </w:rPr>
      </w:pPr>
      <w:r w:rsidRPr="00CA6C17">
        <w:rPr>
          <w:rFonts w:cs="Times New Roman"/>
          <w:iCs/>
        </w:rPr>
        <w:lastRenderedPageBreak/>
        <w:t>(3) Dacă prin faptele prevăzute la alin. (1) s-a produs un prejudiciu mai mare de 500.000 euro, în echivalentul monedei naționale, limitele speciale ale pedepsei prevăzute de lege se majorează cu jumătate</w:t>
      </w:r>
      <w:r w:rsidR="00A5592B">
        <w:rPr>
          <w:rFonts w:cs="Times New Roman"/>
          <w:iCs/>
        </w:rPr>
        <w:t>”</w:t>
      </w:r>
      <w:r w:rsidRPr="00CA6C17">
        <w:rPr>
          <w:rFonts w:cs="Times New Roman"/>
          <w:iCs/>
        </w:rPr>
        <w:t>.</w:t>
      </w:r>
    </w:p>
    <w:p w14:paraId="7B9E48E1" w14:textId="77777777" w:rsidR="003511E0" w:rsidRPr="00CA6C17" w:rsidRDefault="003511E0" w:rsidP="003511E0">
      <w:pPr>
        <w:pStyle w:val="Normal1"/>
        <w:spacing w:after="0" w:line="240" w:lineRule="auto"/>
        <w:ind w:left="567"/>
        <w:jc w:val="both"/>
        <w:rPr>
          <w:rFonts w:cs="Times New Roman"/>
          <w:b/>
          <w:iCs/>
        </w:rPr>
      </w:pPr>
    </w:p>
    <w:p w14:paraId="025EE21E" w14:textId="0FAEDA3D" w:rsidR="003511E0" w:rsidRPr="00CA6C17" w:rsidRDefault="003511E0" w:rsidP="003511E0">
      <w:pPr>
        <w:pStyle w:val="Normal1"/>
        <w:spacing w:beforeAutospacing="1"/>
        <w:ind w:firstLine="720"/>
        <w:jc w:val="both"/>
        <w:rPr>
          <w:rFonts w:cs="Times New Roman"/>
          <w:b/>
          <w:bCs/>
          <w:color w:val="000000"/>
          <w:lang w:eastAsia="ro-RO"/>
        </w:rPr>
      </w:pPr>
      <w:r w:rsidRPr="00CA6C17">
        <w:rPr>
          <w:rFonts w:cs="Times New Roman"/>
          <w:b/>
          <w:bCs/>
          <w:color w:val="000000"/>
          <w:lang w:eastAsia="ro-RO"/>
        </w:rPr>
        <w:t xml:space="preserve">5. După articolul 16 se introduce o anexă, al cărei conținut este prevăzut în anexa care face parte integrantă din prezenta </w:t>
      </w:r>
      <w:r w:rsidR="0031419B" w:rsidRPr="00CA6C17">
        <w:rPr>
          <w:rFonts w:cs="Times New Roman"/>
          <w:b/>
          <w:bCs/>
          <w:color w:val="000000"/>
          <w:lang w:eastAsia="ro-RO"/>
        </w:rPr>
        <w:t>ordonanță de urgență</w:t>
      </w:r>
      <w:r w:rsidRPr="00CA6C17">
        <w:rPr>
          <w:rFonts w:cs="Times New Roman"/>
          <w:b/>
          <w:bCs/>
          <w:color w:val="000000"/>
          <w:lang w:eastAsia="ro-RO"/>
        </w:rPr>
        <w:t>.</w:t>
      </w:r>
    </w:p>
    <w:p w14:paraId="0D154E7A" w14:textId="77777777" w:rsidR="003511E0" w:rsidRPr="00CA6C17" w:rsidRDefault="003511E0" w:rsidP="003511E0">
      <w:pPr>
        <w:pStyle w:val="Normal1"/>
        <w:spacing w:beforeAutospacing="1"/>
        <w:ind w:firstLine="720"/>
        <w:jc w:val="both"/>
        <w:rPr>
          <w:rFonts w:cs="Times New Roman"/>
          <w:b/>
          <w:bCs/>
          <w:color w:val="000000"/>
          <w:lang w:eastAsia="ro-RO"/>
        </w:rPr>
      </w:pPr>
      <w:r w:rsidRPr="00CA6C17">
        <w:rPr>
          <w:rFonts w:cs="Times New Roman"/>
          <w:b/>
          <w:bCs/>
          <w:color w:val="000000"/>
          <w:lang w:eastAsia="ro-RO"/>
        </w:rPr>
        <w:t>Art. II - Legea nr. 263/2010 privind sistemul unitar de pensii publice, publicată în Monitorul Oficial al României, Partea I, nr. 852 din 20 decembrie 2010, cu modificările şi completările ulterioare, se modifică după cum urmează:</w:t>
      </w:r>
    </w:p>
    <w:p w14:paraId="05704CEF" w14:textId="77777777" w:rsidR="003511E0" w:rsidRPr="00CA6C17" w:rsidRDefault="003511E0" w:rsidP="003511E0">
      <w:pPr>
        <w:pStyle w:val="Normal1"/>
        <w:spacing w:beforeAutospacing="1"/>
        <w:jc w:val="both"/>
        <w:rPr>
          <w:rFonts w:cs="Times New Roman"/>
          <w:color w:val="000000"/>
          <w:lang w:eastAsia="ro-RO"/>
        </w:rPr>
      </w:pPr>
      <w:r w:rsidRPr="00CA6C17">
        <w:rPr>
          <w:rFonts w:cs="Times New Roman"/>
          <w:color w:val="000000"/>
          <w:lang w:eastAsia="ro-RO"/>
        </w:rPr>
        <w:tab/>
      </w:r>
      <w:r w:rsidRPr="00CA6C17">
        <w:rPr>
          <w:rFonts w:cs="Times New Roman"/>
          <w:b/>
          <w:bCs/>
          <w:color w:val="000000"/>
          <w:lang w:eastAsia="ro-RO"/>
        </w:rPr>
        <w:t>1.</w:t>
      </w:r>
      <w:r w:rsidRPr="00CA6C17">
        <w:rPr>
          <w:rFonts w:cs="Times New Roman"/>
          <w:color w:val="000000"/>
          <w:lang w:eastAsia="ro-RO"/>
        </w:rPr>
        <w:t xml:space="preserve"> La articolul 144, literele k), n) și p) se abrogă;</w:t>
      </w:r>
    </w:p>
    <w:p w14:paraId="4044102E" w14:textId="77777777" w:rsidR="003511E0" w:rsidRPr="00CA6C17" w:rsidRDefault="003511E0" w:rsidP="003511E0">
      <w:pPr>
        <w:pStyle w:val="Normal1"/>
        <w:spacing w:beforeAutospacing="1"/>
        <w:jc w:val="both"/>
        <w:rPr>
          <w:rFonts w:cs="Times New Roman"/>
          <w:color w:val="000000"/>
          <w:lang w:eastAsia="ro-RO"/>
        </w:rPr>
      </w:pPr>
      <w:r w:rsidRPr="00CA6C17">
        <w:rPr>
          <w:rFonts w:cs="Times New Roman"/>
          <w:color w:val="000000"/>
          <w:lang w:eastAsia="ro-RO"/>
        </w:rPr>
        <w:tab/>
      </w:r>
      <w:r w:rsidRPr="00CA6C17">
        <w:rPr>
          <w:rFonts w:cs="Times New Roman"/>
          <w:b/>
          <w:bCs/>
          <w:color w:val="000000"/>
          <w:lang w:eastAsia="ro-RO"/>
        </w:rPr>
        <w:t>2.</w:t>
      </w:r>
      <w:r w:rsidRPr="00CA6C17">
        <w:rPr>
          <w:rFonts w:cs="Times New Roman"/>
          <w:color w:val="000000"/>
          <w:lang w:eastAsia="ro-RO"/>
        </w:rPr>
        <w:t xml:space="preserve"> La articolul 145, alineatul (1) se modifică și va avea următorul cuprins:</w:t>
      </w:r>
    </w:p>
    <w:p w14:paraId="0E2D9B78" w14:textId="77777777" w:rsidR="003511E0" w:rsidRPr="00E97C39" w:rsidRDefault="003511E0" w:rsidP="000A7AF9">
      <w:pPr>
        <w:pStyle w:val="Normal1"/>
        <w:spacing w:after="0"/>
        <w:jc w:val="both"/>
        <w:rPr>
          <w:rFonts w:cs="Times New Roman"/>
          <w:color w:val="000000"/>
          <w:lang w:eastAsia="ro-RO"/>
        </w:rPr>
      </w:pPr>
      <w:r w:rsidRPr="00CA6C17">
        <w:rPr>
          <w:rFonts w:cs="Times New Roman"/>
          <w:color w:val="000000"/>
          <w:lang w:eastAsia="ro-RO"/>
        </w:rPr>
        <w:tab/>
      </w:r>
      <w:r w:rsidRPr="00E97C39">
        <w:rPr>
          <w:rFonts w:cs="Times New Roman"/>
          <w:color w:val="000000"/>
          <w:lang w:eastAsia="ro-RO"/>
        </w:rPr>
        <w:t>“(1) Contravențiile prevăzute la art. 144 se sancționează după cum urmează:</w:t>
      </w:r>
    </w:p>
    <w:p w14:paraId="06B2069D" w14:textId="1883DD27" w:rsidR="003511E0" w:rsidRPr="00CA6C17" w:rsidRDefault="003511E0" w:rsidP="00B55F72">
      <w:pPr>
        <w:pStyle w:val="Normal1"/>
        <w:spacing w:after="0" w:line="240" w:lineRule="auto"/>
        <w:ind w:firstLine="709"/>
        <w:jc w:val="both"/>
        <w:rPr>
          <w:rFonts w:cs="Times New Roman"/>
        </w:rPr>
      </w:pPr>
      <w:r w:rsidRPr="00CA6C17">
        <w:rPr>
          <w:rFonts w:cs="Times New Roman"/>
          <w:color w:val="000000"/>
          <w:lang w:eastAsia="ro-RO"/>
        </w:rPr>
        <w:t>a) cu amend</w:t>
      </w:r>
      <w:r w:rsidRPr="00CA6C17">
        <w:rPr>
          <w:rFonts w:cs="Times New Roman"/>
        </w:rPr>
        <w:t>ă de la 500 lei la 1.000 lei, cele prevăzute la lit. b), c), f), g), i), m) şi o);</w:t>
      </w:r>
    </w:p>
    <w:p w14:paraId="76B47B77" w14:textId="2C1B86DD" w:rsidR="003511E0" w:rsidRPr="00CA6C17" w:rsidRDefault="003511E0" w:rsidP="00B55F72">
      <w:pPr>
        <w:pStyle w:val="Normal1"/>
        <w:spacing w:line="240" w:lineRule="auto"/>
        <w:ind w:firstLine="709"/>
        <w:jc w:val="both"/>
        <w:rPr>
          <w:rFonts w:cs="Times New Roman"/>
        </w:rPr>
      </w:pPr>
      <w:r w:rsidRPr="00CA6C17">
        <w:rPr>
          <w:rFonts w:cs="Times New Roman"/>
          <w:color w:val="000000"/>
          <w:lang w:eastAsia="ro-RO"/>
        </w:rPr>
        <w:t>b) cu amend</w:t>
      </w:r>
      <w:r w:rsidRPr="00CA6C17">
        <w:rPr>
          <w:rFonts w:cs="Times New Roman"/>
        </w:rPr>
        <w:t>ă de la 1.500 lei la 5.000 lei, cele prevăzute la lit. a), d), e), h), j) și l)</w:t>
      </w:r>
      <w:r w:rsidRPr="00E97C39">
        <w:rPr>
          <w:rFonts w:cs="Times New Roman"/>
          <w:color w:val="000000"/>
          <w:lang w:eastAsia="ro-RO"/>
        </w:rPr>
        <w:t>”</w:t>
      </w:r>
      <w:r w:rsidRPr="00CA6C17">
        <w:rPr>
          <w:rFonts w:cs="Times New Roman"/>
        </w:rPr>
        <w:t>;</w:t>
      </w:r>
    </w:p>
    <w:p w14:paraId="04F17A8C" w14:textId="77777777" w:rsidR="003511E0" w:rsidRPr="00CA6C17" w:rsidRDefault="003511E0" w:rsidP="003511E0">
      <w:pPr>
        <w:spacing w:beforeAutospacing="1"/>
        <w:jc w:val="both"/>
        <w:rPr>
          <w:rFonts w:ascii="Times New Roman" w:hAnsi="Times New Roman"/>
          <w:b/>
          <w:bCs/>
          <w:sz w:val="24"/>
          <w:szCs w:val="24"/>
          <w:lang w:val="ro-RO" w:eastAsia="ro-RO"/>
        </w:rPr>
      </w:pPr>
      <w:r w:rsidRPr="00E97C39">
        <w:rPr>
          <w:lang w:val="ro-RO" w:eastAsia="ro-RO"/>
        </w:rPr>
        <w:tab/>
      </w:r>
      <w:r w:rsidRPr="00E97C39">
        <w:rPr>
          <w:rFonts w:ascii="Times New Roman" w:hAnsi="Times New Roman"/>
          <w:b/>
          <w:sz w:val="24"/>
          <w:szCs w:val="24"/>
          <w:lang w:val="ro-RO" w:eastAsia="ro-RO"/>
        </w:rPr>
        <w:t xml:space="preserve">Art. III </w:t>
      </w:r>
      <w:r w:rsidRPr="00E97C39">
        <w:rPr>
          <w:lang w:val="ro-RO" w:eastAsia="ro-RO"/>
        </w:rPr>
        <w:t>-</w:t>
      </w:r>
      <w:r w:rsidRPr="00CA6C17">
        <w:rPr>
          <w:rFonts w:ascii="Times New Roman" w:hAnsi="Times New Roman"/>
          <w:b/>
          <w:bCs/>
          <w:color w:val="FF0000"/>
          <w:sz w:val="24"/>
          <w:szCs w:val="24"/>
          <w:lang w:val="ro-RO" w:eastAsia="ro-RO"/>
        </w:rPr>
        <w:t xml:space="preserve"> </w:t>
      </w:r>
      <w:r w:rsidRPr="00CA6C17">
        <w:rPr>
          <w:rFonts w:ascii="Times New Roman" w:hAnsi="Times New Roman"/>
          <w:b/>
          <w:bCs/>
          <w:sz w:val="24"/>
          <w:szCs w:val="24"/>
          <w:lang w:val="ro-RO" w:eastAsia="ro-RO"/>
        </w:rPr>
        <w:t>Legea nr. 95/2006 privind reforma în domeniul sănătăţii, republicată în Monitorul Oficial al României, Partea I, nr. 652 din 28 august 2015, cu modificările şi completările ulterioare, se modifică după cum urmează:</w:t>
      </w:r>
    </w:p>
    <w:p w14:paraId="3EF6F924" w14:textId="77777777" w:rsidR="003511E0" w:rsidRPr="00E97C39" w:rsidRDefault="003511E0" w:rsidP="003511E0">
      <w:pPr>
        <w:suppressAutoHyphens/>
        <w:spacing w:beforeAutospacing="1" w:after="160" w:line="259" w:lineRule="auto"/>
        <w:jc w:val="both"/>
        <w:rPr>
          <w:rFonts w:ascii="Times New Roman" w:hAnsi="Times New Roman"/>
          <w:sz w:val="24"/>
          <w:szCs w:val="24"/>
          <w:lang w:val="ro-RO" w:eastAsia="ro-RO"/>
        </w:rPr>
      </w:pPr>
      <w:r w:rsidRPr="00E97C39">
        <w:rPr>
          <w:rFonts w:ascii="Times New Roman" w:hAnsi="Times New Roman"/>
          <w:b/>
          <w:bCs/>
          <w:sz w:val="24"/>
          <w:szCs w:val="24"/>
          <w:lang w:val="ro-RO" w:eastAsia="ro-RO"/>
        </w:rPr>
        <w:tab/>
        <w:t>1.</w:t>
      </w:r>
      <w:r w:rsidRPr="00E97C39">
        <w:rPr>
          <w:rFonts w:ascii="Times New Roman" w:hAnsi="Times New Roman"/>
          <w:sz w:val="24"/>
          <w:szCs w:val="24"/>
          <w:lang w:val="ro-RO" w:eastAsia="ro-RO"/>
        </w:rPr>
        <w:t xml:space="preserve"> La articolul 312, litera b) se abrogă;</w:t>
      </w:r>
    </w:p>
    <w:p w14:paraId="23C0C155" w14:textId="77777777" w:rsidR="003511E0" w:rsidRPr="00E97C39" w:rsidRDefault="003511E0" w:rsidP="000A7AF9">
      <w:pPr>
        <w:suppressAutoHyphens/>
        <w:spacing w:line="259" w:lineRule="auto"/>
        <w:jc w:val="both"/>
        <w:rPr>
          <w:rFonts w:ascii="Times New Roman" w:hAnsi="Times New Roman"/>
          <w:sz w:val="24"/>
          <w:szCs w:val="24"/>
          <w:lang w:val="ro-RO" w:eastAsia="ro-RO"/>
        </w:rPr>
      </w:pPr>
      <w:r w:rsidRPr="00E97C39">
        <w:rPr>
          <w:rFonts w:ascii="Times New Roman" w:hAnsi="Times New Roman"/>
          <w:sz w:val="24"/>
          <w:szCs w:val="24"/>
          <w:lang w:val="ro-RO" w:eastAsia="ro-RO"/>
        </w:rPr>
        <w:tab/>
      </w:r>
      <w:r w:rsidRPr="00E97C39">
        <w:rPr>
          <w:rFonts w:ascii="Times New Roman" w:hAnsi="Times New Roman"/>
          <w:b/>
          <w:bCs/>
          <w:sz w:val="24"/>
          <w:szCs w:val="24"/>
          <w:lang w:val="ro-RO" w:eastAsia="ro-RO"/>
        </w:rPr>
        <w:t>2.</w:t>
      </w:r>
      <w:r w:rsidRPr="00E97C39">
        <w:rPr>
          <w:rFonts w:ascii="Times New Roman" w:hAnsi="Times New Roman"/>
          <w:sz w:val="24"/>
          <w:szCs w:val="24"/>
          <w:lang w:val="ro-RO" w:eastAsia="ro-RO"/>
        </w:rPr>
        <w:t xml:space="preserve"> La  articolul 313, litera b) se modifică și va avea următorul cuprins:</w:t>
      </w:r>
    </w:p>
    <w:p w14:paraId="34C598E5" w14:textId="77777777" w:rsidR="003511E0" w:rsidRPr="00E97C39" w:rsidRDefault="003511E0" w:rsidP="000A7AF9">
      <w:pPr>
        <w:suppressAutoHyphens/>
        <w:spacing w:after="160" w:line="259" w:lineRule="auto"/>
        <w:jc w:val="both"/>
        <w:rPr>
          <w:rFonts w:ascii="Times New Roman" w:hAnsi="Times New Roman"/>
          <w:sz w:val="24"/>
          <w:szCs w:val="24"/>
          <w:lang w:val="ro-RO" w:eastAsia="ro-RO"/>
        </w:rPr>
      </w:pPr>
      <w:r w:rsidRPr="00E97C39">
        <w:rPr>
          <w:rFonts w:ascii="Times New Roman" w:hAnsi="Times New Roman"/>
          <w:sz w:val="24"/>
          <w:szCs w:val="24"/>
          <w:lang w:val="ro-RO" w:eastAsia="ro-RO"/>
        </w:rPr>
        <w:tab/>
        <w:t>“ b) cea prevăzută la lit. d), cu amendă de la 30.000 lei la 50.000 lei.”</w:t>
      </w:r>
    </w:p>
    <w:p w14:paraId="6127B5F4" w14:textId="557D3AC7" w:rsidR="00A74C6C" w:rsidRPr="00CA6C17" w:rsidRDefault="00906964" w:rsidP="00A74C6C">
      <w:pPr>
        <w:spacing w:beforeAutospacing="1"/>
        <w:jc w:val="both"/>
        <w:rPr>
          <w:rFonts w:ascii="Times New Roman" w:hAnsi="Times New Roman"/>
          <w:b/>
          <w:bCs/>
          <w:sz w:val="24"/>
          <w:szCs w:val="24"/>
          <w:lang w:val="ro-RO" w:eastAsia="ro-RO"/>
        </w:rPr>
      </w:pPr>
      <w:r w:rsidRPr="00E97C39">
        <w:rPr>
          <w:rFonts w:ascii="Times New Roman" w:hAnsi="Times New Roman"/>
          <w:sz w:val="24"/>
          <w:szCs w:val="24"/>
          <w:lang w:val="ro-RO" w:eastAsia="ro-RO"/>
        </w:rPr>
        <w:tab/>
      </w:r>
      <w:r w:rsidRPr="00E97C39">
        <w:rPr>
          <w:rFonts w:ascii="Times New Roman" w:hAnsi="Times New Roman"/>
          <w:b/>
          <w:sz w:val="24"/>
          <w:szCs w:val="24"/>
          <w:lang w:val="ro-RO" w:eastAsia="ro-RO"/>
        </w:rPr>
        <w:t xml:space="preserve">Art.IV - </w:t>
      </w:r>
      <w:r w:rsidR="00B0249D" w:rsidRPr="00E97C39">
        <w:rPr>
          <w:rFonts w:ascii="Times New Roman" w:hAnsi="Times New Roman"/>
          <w:b/>
          <w:sz w:val="24"/>
          <w:szCs w:val="24"/>
          <w:lang w:val="ro-RO" w:eastAsia="ro-RO"/>
        </w:rPr>
        <w:t>Leg</w:t>
      </w:r>
      <w:r w:rsidR="0078439B" w:rsidRPr="00E97C39">
        <w:rPr>
          <w:rFonts w:ascii="Times New Roman" w:hAnsi="Times New Roman"/>
          <w:b/>
          <w:sz w:val="24"/>
          <w:szCs w:val="24"/>
          <w:lang w:val="ro-RO" w:eastAsia="ro-RO"/>
        </w:rPr>
        <w:t>ea</w:t>
      </w:r>
      <w:r w:rsidR="00B0249D" w:rsidRPr="00E97C39">
        <w:rPr>
          <w:rFonts w:ascii="Times New Roman" w:hAnsi="Times New Roman"/>
          <w:b/>
          <w:sz w:val="24"/>
          <w:szCs w:val="24"/>
          <w:lang w:val="ro-RO" w:eastAsia="ro-RO"/>
        </w:rPr>
        <w:t xml:space="preserve"> nr. 12/1990 privind protejarea populaţiei împotriva unor activităţi de producţie, comerţ sau prestări de servicii ilicite</w:t>
      </w:r>
      <w:r w:rsidR="00A74C6C" w:rsidRPr="00E97C39">
        <w:rPr>
          <w:rFonts w:ascii="Times New Roman" w:hAnsi="Times New Roman"/>
          <w:b/>
          <w:sz w:val="24"/>
          <w:szCs w:val="24"/>
          <w:lang w:val="ro-RO" w:eastAsia="ro-RO"/>
        </w:rPr>
        <w:t>, republicată</w:t>
      </w:r>
      <w:r w:rsidR="00A74C6C" w:rsidRPr="00CA6C17">
        <w:rPr>
          <w:rFonts w:ascii="Times New Roman" w:hAnsi="Times New Roman"/>
          <w:sz w:val="24"/>
          <w:szCs w:val="24"/>
          <w:lang w:val="ro-RO" w:eastAsia="ro-RO"/>
        </w:rPr>
        <w:t xml:space="preserve"> </w:t>
      </w:r>
      <w:r w:rsidR="00A74C6C" w:rsidRPr="00CA6C17">
        <w:rPr>
          <w:rFonts w:ascii="Times New Roman" w:hAnsi="Times New Roman"/>
          <w:b/>
          <w:bCs/>
          <w:sz w:val="24"/>
          <w:szCs w:val="24"/>
          <w:lang w:val="ro-RO" w:eastAsia="ro-RO"/>
        </w:rPr>
        <w:t xml:space="preserve">în Monitorul Oficial al României, Partea I, nr. 121 din 18 februarie 2014, se </w:t>
      </w:r>
      <w:r w:rsidR="00BC2A47" w:rsidRPr="00CA6C17">
        <w:rPr>
          <w:rFonts w:ascii="Times New Roman" w:hAnsi="Times New Roman"/>
          <w:b/>
          <w:bCs/>
          <w:sz w:val="24"/>
          <w:szCs w:val="24"/>
          <w:lang w:val="ro-RO" w:eastAsia="ro-RO"/>
        </w:rPr>
        <w:t>modifică și se completează</w:t>
      </w:r>
      <w:r w:rsidR="00A74C6C" w:rsidRPr="00CA6C17">
        <w:rPr>
          <w:rFonts w:ascii="Times New Roman" w:hAnsi="Times New Roman"/>
          <w:b/>
          <w:bCs/>
          <w:sz w:val="24"/>
          <w:szCs w:val="24"/>
          <w:lang w:val="ro-RO" w:eastAsia="ro-RO"/>
        </w:rPr>
        <w:t xml:space="preserve"> după cum urmează:</w:t>
      </w:r>
    </w:p>
    <w:p w14:paraId="6FB7554E" w14:textId="0CAA95DD" w:rsidR="00074EBA" w:rsidRPr="00CA6C17" w:rsidRDefault="00BC2A47" w:rsidP="00074EBA">
      <w:pPr>
        <w:spacing w:beforeAutospacing="1"/>
        <w:jc w:val="both"/>
        <w:rPr>
          <w:rFonts w:ascii="Times New Roman" w:hAnsi="Times New Roman"/>
          <w:b/>
          <w:bCs/>
          <w:sz w:val="24"/>
          <w:szCs w:val="24"/>
          <w:lang w:val="ro-RO" w:eastAsia="ro-RO"/>
        </w:rPr>
      </w:pPr>
      <w:r w:rsidRPr="00CA6C17">
        <w:rPr>
          <w:rFonts w:ascii="Times New Roman" w:hAnsi="Times New Roman"/>
          <w:b/>
          <w:bCs/>
          <w:sz w:val="24"/>
          <w:szCs w:val="24"/>
          <w:lang w:val="ro-RO" w:eastAsia="ro-RO"/>
        </w:rPr>
        <w:tab/>
        <w:t>1.</w:t>
      </w:r>
      <w:r w:rsidR="00074EBA" w:rsidRPr="00CA6C17">
        <w:rPr>
          <w:rFonts w:ascii="Times New Roman" w:hAnsi="Times New Roman"/>
          <w:b/>
          <w:bCs/>
          <w:sz w:val="24"/>
          <w:szCs w:val="24"/>
          <w:lang w:val="ro-RO" w:eastAsia="ro-RO"/>
        </w:rPr>
        <w:t xml:space="preserve"> Alineatul </w:t>
      </w:r>
      <w:r w:rsidR="00A60AE7">
        <w:rPr>
          <w:rFonts w:ascii="Times New Roman" w:hAnsi="Times New Roman"/>
          <w:b/>
          <w:bCs/>
          <w:sz w:val="24"/>
          <w:szCs w:val="24"/>
          <w:lang w:val="ro-RO" w:eastAsia="ro-RO"/>
        </w:rPr>
        <w:t>(</w:t>
      </w:r>
      <w:r w:rsidR="00074EBA" w:rsidRPr="00CA6C17">
        <w:rPr>
          <w:rFonts w:ascii="Times New Roman" w:hAnsi="Times New Roman"/>
          <w:b/>
          <w:bCs/>
          <w:sz w:val="24"/>
          <w:szCs w:val="24"/>
          <w:lang w:val="ro-RO" w:eastAsia="ro-RO"/>
        </w:rPr>
        <w:t>2</w:t>
      </w:r>
      <w:r w:rsidR="00A60AE7">
        <w:rPr>
          <w:rFonts w:ascii="Times New Roman" w:hAnsi="Times New Roman"/>
          <w:b/>
          <w:bCs/>
          <w:sz w:val="24"/>
          <w:szCs w:val="24"/>
          <w:lang w:val="ro-RO" w:eastAsia="ro-RO"/>
        </w:rPr>
        <w:t>)</w:t>
      </w:r>
      <w:r w:rsidR="00074EBA" w:rsidRPr="00CA6C17">
        <w:rPr>
          <w:rFonts w:ascii="Times New Roman" w:hAnsi="Times New Roman"/>
          <w:b/>
          <w:bCs/>
          <w:sz w:val="24"/>
          <w:szCs w:val="24"/>
          <w:lang w:val="ro-RO" w:eastAsia="ro-RO"/>
        </w:rPr>
        <w:t xml:space="preserve"> al articolului 2 se modifică</w:t>
      </w:r>
      <w:r w:rsidR="002F63B4">
        <w:rPr>
          <w:rFonts w:ascii="Times New Roman" w:hAnsi="Times New Roman"/>
          <w:b/>
          <w:bCs/>
          <w:sz w:val="24"/>
          <w:szCs w:val="24"/>
          <w:lang w:val="ro-RO" w:eastAsia="ro-RO"/>
        </w:rPr>
        <w:t xml:space="preserve"> și va avea următorul cuprins</w:t>
      </w:r>
      <w:r w:rsidR="00074EBA" w:rsidRPr="00CA6C17">
        <w:rPr>
          <w:rFonts w:ascii="Times New Roman" w:hAnsi="Times New Roman"/>
          <w:b/>
          <w:bCs/>
          <w:sz w:val="24"/>
          <w:szCs w:val="24"/>
          <w:lang w:val="ro-RO" w:eastAsia="ro-RO"/>
        </w:rPr>
        <w:t>:</w:t>
      </w:r>
    </w:p>
    <w:p w14:paraId="02682659" w14:textId="359B4098" w:rsidR="00074EBA" w:rsidRPr="00E97C39" w:rsidRDefault="000A7AF9" w:rsidP="000A7AF9">
      <w:pPr>
        <w:spacing w:beforeAutospacing="1"/>
        <w:ind w:firstLine="426"/>
        <w:jc w:val="both"/>
        <w:rPr>
          <w:rFonts w:ascii="Times New Roman" w:hAnsi="Times New Roman"/>
          <w:bCs/>
          <w:sz w:val="24"/>
          <w:szCs w:val="24"/>
          <w:lang w:val="ro-RO" w:eastAsia="ro-RO"/>
        </w:rPr>
      </w:pPr>
      <w:r>
        <w:rPr>
          <w:rFonts w:ascii="Times New Roman" w:hAnsi="Times New Roman"/>
          <w:bCs/>
          <w:sz w:val="24"/>
          <w:szCs w:val="24"/>
          <w:lang w:eastAsia="ro-RO"/>
        </w:rPr>
        <w:t>“</w:t>
      </w:r>
      <w:r w:rsidR="00074EBA" w:rsidRPr="00E97C39">
        <w:rPr>
          <w:rFonts w:ascii="Times New Roman" w:hAnsi="Times New Roman"/>
          <w:bCs/>
          <w:sz w:val="24"/>
          <w:szCs w:val="24"/>
          <w:lang w:val="ro-RO" w:eastAsia="ro-RO"/>
        </w:rPr>
        <w:t xml:space="preserve">(2) Constatarea contravenţiilor şi aplicarea sancţiunilor se fac de către funcţionarii din aparatul de specialitate al primarului, de organele </w:t>
      </w:r>
      <w:r w:rsidR="002342D1" w:rsidRPr="00E97C39">
        <w:rPr>
          <w:rFonts w:ascii="Times New Roman" w:hAnsi="Times New Roman"/>
          <w:bCs/>
          <w:sz w:val="24"/>
          <w:szCs w:val="24"/>
          <w:lang w:val="ro-RO" w:eastAsia="ro-RO"/>
        </w:rPr>
        <w:t>competente din cadrul</w:t>
      </w:r>
      <w:r w:rsidR="00074EBA" w:rsidRPr="00E97C39">
        <w:rPr>
          <w:rFonts w:ascii="Times New Roman" w:hAnsi="Times New Roman"/>
          <w:bCs/>
          <w:sz w:val="24"/>
          <w:szCs w:val="24"/>
          <w:lang w:val="ro-RO" w:eastAsia="ro-RO"/>
        </w:rPr>
        <w:t xml:space="preserve"> Agenției Naționale de Administrare Fiscală, de organele </w:t>
      </w:r>
      <w:r w:rsidR="00B014C3">
        <w:rPr>
          <w:rFonts w:ascii="Times New Roman" w:hAnsi="Times New Roman"/>
          <w:bCs/>
          <w:sz w:val="24"/>
          <w:szCs w:val="24"/>
          <w:lang w:val="ro-RO" w:eastAsia="ro-RO"/>
        </w:rPr>
        <w:t xml:space="preserve">de </w:t>
      </w:r>
      <w:r w:rsidR="00650872" w:rsidRPr="00E97C39">
        <w:rPr>
          <w:rFonts w:ascii="Times New Roman" w:hAnsi="Times New Roman"/>
          <w:bCs/>
          <w:sz w:val="24"/>
          <w:szCs w:val="24"/>
          <w:lang w:val="ro-RO" w:eastAsia="ro-RO"/>
        </w:rPr>
        <w:t>inspecție economico-financiar</w:t>
      </w:r>
      <w:r w:rsidR="00B014C3">
        <w:rPr>
          <w:rFonts w:ascii="Times New Roman" w:hAnsi="Times New Roman"/>
          <w:bCs/>
          <w:sz w:val="24"/>
          <w:szCs w:val="24"/>
          <w:lang w:val="ro-RO" w:eastAsia="ro-RO"/>
        </w:rPr>
        <w:t>ă</w:t>
      </w:r>
      <w:r w:rsidR="00650872" w:rsidRPr="00E97C39">
        <w:rPr>
          <w:rFonts w:ascii="Times New Roman" w:hAnsi="Times New Roman"/>
          <w:bCs/>
          <w:sz w:val="24"/>
          <w:szCs w:val="24"/>
          <w:lang w:val="ro-RO" w:eastAsia="ro-RO"/>
        </w:rPr>
        <w:t xml:space="preserve">, </w:t>
      </w:r>
      <w:r w:rsidR="00074EBA" w:rsidRPr="00E97C39">
        <w:rPr>
          <w:rFonts w:ascii="Times New Roman" w:hAnsi="Times New Roman"/>
          <w:bCs/>
          <w:sz w:val="24"/>
          <w:szCs w:val="24"/>
          <w:lang w:val="ro-RO" w:eastAsia="ro-RO"/>
        </w:rPr>
        <w:t>de personalul Poliţiei Române, Jandarmeriei Române şi Poliţiei de Frontieră Române.</w:t>
      </w:r>
      <w:r>
        <w:rPr>
          <w:rFonts w:ascii="Times New Roman" w:hAnsi="Times New Roman"/>
          <w:bCs/>
          <w:sz w:val="24"/>
          <w:szCs w:val="24"/>
          <w:lang w:val="ro-RO" w:eastAsia="ro-RO"/>
        </w:rPr>
        <w:t>”</w:t>
      </w:r>
    </w:p>
    <w:p w14:paraId="37E2D02B" w14:textId="5451F9AF" w:rsidR="004C5D72" w:rsidRPr="00E97C39" w:rsidRDefault="004C5D72" w:rsidP="004C5D72">
      <w:pPr>
        <w:spacing w:beforeAutospacing="1"/>
        <w:jc w:val="both"/>
        <w:rPr>
          <w:rFonts w:ascii="Times New Roman" w:hAnsi="Times New Roman"/>
          <w:b/>
          <w:bCs/>
          <w:sz w:val="24"/>
          <w:szCs w:val="24"/>
          <w:lang w:val="ro-RO" w:eastAsia="ro-RO"/>
        </w:rPr>
      </w:pPr>
      <w:r w:rsidRPr="00CA6C17">
        <w:rPr>
          <w:rFonts w:ascii="Times New Roman" w:hAnsi="Times New Roman"/>
          <w:b/>
          <w:bCs/>
          <w:sz w:val="24"/>
          <w:szCs w:val="24"/>
          <w:lang w:val="ro-RO" w:eastAsia="ro-RO"/>
        </w:rPr>
        <w:tab/>
      </w:r>
      <w:r w:rsidR="005F2865" w:rsidRPr="00CA6C17">
        <w:rPr>
          <w:rFonts w:ascii="Times New Roman" w:hAnsi="Times New Roman"/>
          <w:b/>
          <w:bCs/>
          <w:sz w:val="24"/>
          <w:szCs w:val="24"/>
          <w:lang w:val="ro-RO" w:eastAsia="ro-RO"/>
        </w:rPr>
        <w:t>2</w:t>
      </w:r>
      <w:r w:rsidRPr="00CA6C17">
        <w:rPr>
          <w:rFonts w:ascii="Times New Roman" w:hAnsi="Times New Roman"/>
          <w:b/>
          <w:bCs/>
          <w:sz w:val="24"/>
          <w:szCs w:val="24"/>
          <w:lang w:val="ro-RO" w:eastAsia="ro-RO"/>
        </w:rPr>
        <w:t>.</w:t>
      </w:r>
      <w:r w:rsidR="000A7AF9">
        <w:rPr>
          <w:rFonts w:ascii="Times New Roman" w:hAnsi="Times New Roman"/>
          <w:b/>
          <w:bCs/>
          <w:sz w:val="24"/>
          <w:szCs w:val="24"/>
          <w:lang w:val="ro-RO" w:eastAsia="ro-RO"/>
        </w:rPr>
        <w:t xml:space="preserve"> </w:t>
      </w:r>
      <w:r w:rsidR="0006204F">
        <w:rPr>
          <w:rFonts w:ascii="Times New Roman" w:hAnsi="Times New Roman"/>
          <w:b/>
          <w:bCs/>
          <w:sz w:val="24"/>
          <w:szCs w:val="24"/>
          <w:lang w:val="ro-RO" w:eastAsia="ro-RO"/>
        </w:rPr>
        <w:t xml:space="preserve">După alineatul </w:t>
      </w:r>
      <w:r w:rsidR="00A60AE7">
        <w:rPr>
          <w:rFonts w:ascii="Times New Roman" w:hAnsi="Times New Roman"/>
          <w:b/>
          <w:bCs/>
          <w:sz w:val="24"/>
          <w:szCs w:val="24"/>
          <w:lang w:val="ro-RO" w:eastAsia="ro-RO"/>
        </w:rPr>
        <w:t>(</w:t>
      </w:r>
      <w:r w:rsidR="0006204F">
        <w:rPr>
          <w:rFonts w:ascii="Times New Roman" w:hAnsi="Times New Roman"/>
          <w:b/>
          <w:bCs/>
          <w:sz w:val="24"/>
          <w:szCs w:val="24"/>
          <w:lang w:val="ro-RO" w:eastAsia="ro-RO"/>
        </w:rPr>
        <w:t>1</w:t>
      </w:r>
      <w:r w:rsidR="00A60AE7">
        <w:rPr>
          <w:rFonts w:ascii="Times New Roman" w:hAnsi="Times New Roman"/>
          <w:b/>
          <w:bCs/>
          <w:sz w:val="24"/>
          <w:szCs w:val="24"/>
          <w:lang w:val="ro-RO" w:eastAsia="ro-RO"/>
        </w:rPr>
        <w:t>)</w:t>
      </w:r>
      <w:r w:rsidR="0006204F">
        <w:rPr>
          <w:rFonts w:ascii="Times New Roman" w:hAnsi="Times New Roman"/>
          <w:b/>
          <w:bCs/>
          <w:sz w:val="24"/>
          <w:szCs w:val="24"/>
          <w:lang w:val="ro-RO" w:eastAsia="ro-RO"/>
        </w:rPr>
        <w:t xml:space="preserve"> al a</w:t>
      </w:r>
      <w:r w:rsidR="00AA4704" w:rsidRPr="00E97C39">
        <w:rPr>
          <w:rFonts w:ascii="Times New Roman" w:hAnsi="Times New Roman"/>
          <w:b/>
          <w:bCs/>
          <w:sz w:val="24"/>
          <w:szCs w:val="24"/>
          <w:lang w:val="ro-RO" w:eastAsia="ro-RO"/>
        </w:rPr>
        <w:t>rticolul</w:t>
      </w:r>
      <w:r w:rsidR="0006204F">
        <w:rPr>
          <w:rFonts w:ascii="Times New Roman" w:hAnsi="Times New Roman"/>
          <w:b/>
          <w:bCs/>
          <w:sz w:val="24"/>
          <w:szCs w:val="24"/>
          <w:lang w:val="ro-RO" w:eastAsia="ro-RO"/>
        </w:rPr>
        <w:t>ui</w:t>
      </w:r>
      <w:r w:rsidR="00AA4704" w:rsidRPr="00E97C39">
        <w:rPr>
          <w:rFonts w:ascii="Times New Roman" w:hAnsi="Times New Roman"/>
          <w:b/>
          <w:bCs/>
          <w:sz w:val="24"/>
          <w:szCs w:val="24"/>
          <w:lang w:val="ro-RO" w:eastAsia="ro-RO"/>
        </w:rPr>
        <w:t xml:space="preserve"> </w:t>
      </w:r>
      <w:r w:rsidRPr="00E97C39">
        <w:rPr>
          <w:rFonts w:ascii="Times New Roman" w:hAnsi="Times New Roman"/>
          <w:b/>
          <w:bCs/>
          <w:sz w:val="24"/>
          <w:szCs w:val="24"/>
          <w:lang w:val="ro-RO" w:eastAsia="ro-RO"/>
        </w:rPr>
        <w:t>3</w:t>
      </w:r>
      <w:r w:rsidRPr="00E97C39">
        <w:rPr>
          <w:b/>
          <w:color w:val="000000"/>
          <w:lang w:val="ro-RO" w:eastAsia="ro-RO"/>
        </w:rPr>
        <w:t xml:space="preserve"> </w:t>
      </w:r>
      <w:r w:rsidR="00AA4704" w:rsidRPr="00E97C39">
        <w:rPr>
          <w:rFonts w:ascii="Times New Roman" w:hAnsi="Times New Roman"/>
          <w:b/>
          <w:bCs/>
          <w:sz w:val="24"/>
          <w:szCs w:val="24"/>
          <w:lang w:val="ro-RO" w:eastAsia="ro-RO"/>
        </w:rPr>
        <w:t>se</w:t>
      </w:r>
      <w:r w:rsidR="0006204F">
        <w:rPr>
          <w:rFonts w:ascii="Times New Roman" w:hAnsi="Times New Roman"/>
          <w:b/>
          <w:bCs/>
          <w:sz w:val="24"/>
          <w:szCs w:val="24"/>
          <w:lang w:val="ro-RO" w:eastAsia="ro-RO"/>
        </w:rPr>
        <w:t xml:space="preserve"> intoduce un nou alineat, alin.(2), cu</w:t>
      </w:r>
      <w:r w:rsidRPr="00E97C39">
        <w:rPr>
          <w:rFonts w:ascii="Times New Roman" w:hAnsi="Times New Roman"/>
          <w:b/>
          <w:bCs/>
          <w:sz w:val="24"/>
          <w:szCs w:val="24"/>
          <w:lang w:val="ro-RO" w:eastAsia="ro-RO"/>
        </w:rPr>
        <w:t xml:space="preserve"> următorul cuprins</w:t>
      </w:r>
      <w:r w:rsidR="00AA361F" w:rsidRPr="00CA6C17">
        <w:rPr>
          <w:rFonts w:ascii="Times New Roman" w:hAnsi="Times New Roman"/>
          <w:b/>
          <w:bCs/>
          <w:sz w:val="24"/>
          <w:szCs w:val="24"/>
          <w:lang w:val="ro-RO" w:eastAsia="ro-RO"/>
        </w:rPr>
        <w:t>:</w:t>
      </w:r>
    </w:p>
    <w:p w14:paraId="0F491778" w14:textId="544C845F" w:rsidR="00EE7E87" w:rsidRDefault="00800758" w:rsidP="00E97C39">
      <w:pPr>
        <w:spacing w:beforeAutospacing="1"/>
        <w:ind w:firstLine="426"/>
        <w:jc w:val="both"/>
        <w:rPr>
          <w:rFonts w:ascii="Times New Roman" w:hAnsi="Times New Roman"/>
          <w:b/>
          <w:bCs/>
          <w:sz w:val="24"/>
          <w:szCs w:val="24"/>
          <w:lang w:val="ro-RO" w:eastAsia="ro-RO"/>
        </w:rPr>
      </w:pPr>
      <w:r w:rsidRPr="00CA6C17">
        <w:rPr>
          <w:rFonts w:ascii="Times New Roman" w:hAnsi="Times New Roman"/>
          <w:bCs/>
          <w:sz w:val="24"/>
          <w:szCs w:val="24"/>
          <w:lang w:val="ro-RO" w:eastAsia="ro-RO"/>
        </w:rPr>
        <w:t>”</w:t>
      </w:r>
      <w:r w:rsidR="00420BDF" w:rsidRPr="00CA6C17">
        <w:rPr>
          <w:rFonts w:ascii="Times New Roman" w:hAnsi="Times New Roman"/>
          <w:bCs/>
          <w:sz w:val="24"/>
          <w:szCs w:val="24"/>
          <w:lang w:val="ro-RO" w:eastAsia="ro-RO"/>
        </w:rPr>
        <w:t xml:space="preserve">(2) </w:t>
      </w:r>
      <w:r w:rsidR="004C5D72" w:rsidRPr="00E97C39">
        <w:rPr>
          <w:rFonts w:ascii="Times New Roman" w:hAnsi="Times New Roman"/>
          <w:bCs/>
          <w:sz w:val="24"/>
          <w:szCs w:val="24"/>
          <w:lang w:val="ro-RO" w:eastAsia="ro-RO"/>
        </w:rPr>
        <w:t>Mijloacele de transport care au servit sau au fost destinate s</w:t>
      </w:r>
      <w:r w:rsidR="000A5789" w:rsidRPr="00CA6C17">
        <w:rPr>
          <w:rFonts w:ascii="Times New Roman" w:hAnsi="Times New Roman"/>
          <w:bCs/>
          <w:sz w:val="24"/>
          <w:szCs w:val="24"/>
          <w:lang w:val="ro-RO" w:eastAsia="ro-RO"/>
        </w:rPr>
        <w:t>ă</w:t>
      </w:r>
      <w:r w:rsidR="004C5D72" w:rsidRPr="00E97C39">
        <w:rPr>
          <w:rFonts w:ascii="Times New Roman" w:hAnsi="Times New Roman"/>
          <w:bCs/>
          <w:sz w:val="24"/>
          <w:szCs w:val="24"/>
          <w:lang w:val="ro-RO" w:eastAsia="ro-RO"/>
        </w:rPr>
        <w:t xml:space="preserve"> serveasc</w:t>
      </w:r>
      <w:r w:rsidR="000A5789" w:rsidRPr="00CA6C17">
        <w:rPr>
          <w:rFonts w:ascii="Times New Roman" w:hAnsi="Times New Roman"/>
          <w:bCs/>
          <w:sz w:val="24"/>
          <w:szCs w:val="24"/>
          <w:lang w:val="ro-RO" w:eastAsia="ro-RO"/>
        </w:rPr>
        <w:t>ă</w:t>
      </w:r>
      <w:r w:rsidR="004C5D72" w:rsidRPr="00E97C39">
        <w:rPr>
          <w:rFonts w:ascii="Times New Roman" w:hAnsi="Times New Roman"/>
          <w:bCs/>
          <w:sz w:val="24"/>
          <w:szCs w:val="24"/>
          <w:lang w:val="ro-RO" w:eastAsia="ro-RO"/>
        </w:rPr>
        <w:t xml:space="preserve"> la s</w:t>
      </w:r>
      <w:r w:rsidR="00BC2A47" w:rsidRPr="00CA6C17">
        <w:rPr>
          <w:rFonts w:ascii="Times New Roman" w:hAnsi="Times New Roman"/>
          <w:bCs/>
          <w:sz w:val="24"/>
          <w:szCs w:val="24"/>
          <w:lang w:val="ro-RO" w:eastAsia="ro-RO"/>
        </w:rPr>
        <w:t>ă</w:t>
      </w:r>
      <w:r w:rsidR="004C5D72" w:rsidRPr="00E97C39">
        <w:rPr>
          <w:rFonts w:ascii="Times New Roman" w:hAnsi="Times New Roman"/>
          <w:bCs/>
          <w:sz w:val="24"/>
          <w:szCs w:val="24"/>
          <w:lang w:val="ro-RO" w:eastAsia="ro-RO"/>
        </w:rPr>
        <w:t>v</w:t>
      </w:r>
      <w:r w:rsidR="00BC2A47" w:rsidRPr="00CA6C17">
        <w:rPr>
          <w:rFonts w:ascii="Times New Roman" w:hAnsi="Times New Roman"/>
          <w:bCs/>
          <w:sz w:val="24"/>
          <w:szCs w:val="24"/>
          <w:lang w:val="ro-RO" w:eastAsia="ro-RO"/>
        </w:rPr>
        <w:t>â</w:t>
      </w:r>
      <w:r w:rsidR="004C5D72" w:rsidRPr="00E97C39">
        <w:rPr>
          <w:rFonts w:ascii="Times New Roman" w:hAnsi="Times New Roman"/>
          <w:bCs/>
          <w:sz w:val="24"/>
          <w:szCs w:val="24"/>
          <w:lang w:val="ro-RO" w:eastAsia="ro-RO"/>
        </w:rPr>
        <w:t>r</w:t>
      </w:r>
      <w:r w:rsidR="000A5789" w:rsidRPr="00CA6C17">
        <w:rPr>
          <w:rFonts w:ascii="Times New Roman" w:hAnsi="Times New Roman"/>
          <w:bCs/>
          <w:sz w:val="24"/>
          <w:szCs w:val="24"/>
          <w:lang w:val="ro-RO" w:eastAsia="ro-RO"/>
        </w:rPr>
        <w:t>ș</w:t>
      </w:r>
      <w:r w:rsidR="004C5D72" w:rsidRPr="00E97C39">
        <w:rPr>
          <w:rFonts w:ascii="Times New Roman" w:hAnsi="Times New Roman"/>
          <w:bCs/>
          <w:sz w:val="24"/>
          <w:szCs w:val="24"/>
          <w:lang w:val="ro-RO" w:eastAsia="ro-RO"/>
        </w:rPr>
        <w:t>irea faptei prevazut</w:t>
      </w:r>
      <w:r w:rsidR="000A5789" w:rsidRPr="00CA6C17">
        <w:rPr>
          <w:rFonts w:ascii="Times New Roman" w:hAnsi="Times New Roman"/>
          <w:bCs/>
          <w:sz w:val="24"/>
          <w:szCs w:val="24"/>
          <w:lang w:val="ro-RO" w:eastAsia="ro-RO"/>
        </w:rPr>
        <w:t>ă la art. 1 lit. e) se confiscă</w:t>
      </w:r>
      <w:r w:rsidR="003F00FD" w:rsidRPr="00CA6C17">
        <w:rPr>
          <w:rFonts w:ascii="Times New Roman" w:hAnsi="Times New Roman"/>
          <w:bCs/>
          <w:sz w:val="24"/>
          <w:szCs w:val="24"/>
          <w:lang w:val="ro-RO" w:eastAsia="ro-RO"/>
        </w:rPr>
        <w:t xml:space="preserve"> </w:t>
      </w:r>
      <w:r w:rsidR="00AE22DE">
        <w:rPr>
          <w:rFonts w:ascii="Times New Roman" w:hAnsi="Times New Roman"/>
          <w:bCs/>
          <w:sz w:val="24"/>
          <w:szCs w:val="24"/>
          <w:lang w:val="ro-RO" w:eastAsia="ro-RO"/>
        </w:rPr>
        <w:t xml:space="preserve">și în situația în care </w:t>
      </w:r>
      <w:r w:rsidR="00694820" w:rsidRPr="00E97C39">
        <w:rPr>
          <w:rFonts w:ascii="Times New Roman" w:hAnsi="Times New Roman"/>
          <w:bCs/>
          <w:iCs/>
          <w:color w:val="000000" w:themeColor="text1"/>
          <w:sz w:val="24"/>
          <w:szCs w:val="24"/>
          <w:lang w:val="ro-RO" w:eastAsia="ro-RO"/>
        </w:rPr>
        <w:t>nu</w:t>
      </w:r>
      <w:r w:rsidR="003F00FD" w:rsidRPr="00E97C39">
        <w:rPr>
          <w:rFonts w:ascii="Times New Roman" w:hAnsi="Times New Roman"/>
          <w:bCs/>
          <w:iCs/>
          <w:color w:val="000000" w:themeColor="text1"/>
          <w:sz w:val="24"/>
          <w:szCs w:val="24"/>
          <w:lang w:val="ro-RO" w:eastAsia="ro-RO"/>
        </w:rPr>
        <w:t xml:space="preserve"> aparţin contravenientului</w:t>
      </w:r>
      <w:r w:rsidR="001B7C25" w:rsidRPr="00E97C39">
        <w:rPr>
          <w:rFonts w:ascii="Times New Roman" w:hAnsi="Times New Roman"/>
          <w:bCs/>
          <w:iCs/>
          <w:color w:val="000000" w:themeColor="text1"/>
          <w:sz w:val="24"/>
          <w:szCs w:val="24"/>
          <w:lang w:val="ro-RO" w:eastAsia="ro-RO"/>
        </w:rPr>
        <w:t xml:space="preserve"> și nu </w:t>
      </w:r>
      <w:r w:rsidR="003F00FD" w:rsidRPr="00E97C39">
        <w:rPr>
          <w:rFonts w:ascii="Times New Roman" w:hAnsi="Times New Roman"/>
          <w:bCs/>
          <w:iCs/>
          <w:color w:val="000000" w:themeColor="text1"/>
          <w:sz w:val="24"/>
          <w:szCs w:val="24"/>
          <w:lang w:val="ro-RO" w:eastAsia="ro-RO"/>
        </w:rPr>
        <w:t>există contract legal de cărăuşie</w:t>
      </w:r>
      <w:r w:rsidR="004C5D72" w:rsidRPr="00E97C39">
        <w:rPr>
          <w:rFonts w:ascii="Times New Roman" w:hAnsi="Times New Roman"/>
          <w:bCs/>
          <w:color w:val="000000" w:themeColor="text1"/>
          <w:sz w:val="24"/>
          <w:szCs w:val="24"/>
          <w:lang w:val="ro-RO" w:eastAsia="ro-RO"/>
        </w:rPr>
        <w:t>.</w:t>
      </w:r>
      <w:r w:rsidR="00112D69" w:rsidRPr="00E97C39">
        <w:rPr>
          <w:rFonts w:ascii="Times New Roman" w:hAnsi="Times New Roman"/>
          <w:bCs/>
          <w:color w:val="000000" w:themeColor="text1"/>
          <w:sz w:val="24"/>
          <w:szCs w:val="24"/>
          <w:lang w:val="ro-RO" w:eastAsia="ro-RO"/>
        </w:rPr>
        <w:t>”</w:t>
      </w:r>
    </w:p>
    <w:p w14:paraId="6F2421FA" w14:textId="3B05AF22" w:rsidR="00894B7A" w:rsidRDefault="00112D69" w:rsidP="000A7AF9">
      <w:pPr>
        <w:autoSpaceDE w:val="0"/>
        <w:autoSpaceDN w:val="0"/>
        <w:adjustRightInd w:val="0"/>
        <w:ind w:firstLine="709"/>
        <w:jc w:val="both"/>
        <w:rPr>
          <w:rFonts w:ascii="Times New Roman" w:hAnsi="Times New Roman"/>
          <w:b/>
          <w:color w:val="000000"/>
          <w:sz w:val="24"/>
          <w:szCs w:val="24"/>
          <w:lang w:val="ro-RO"/>
        </w:rPr>
      </w:pPr>
      <w:r w:rsidRPr="00894B7A">
        <w:rPr>
          <w:rFonts w:ascii="Times New Roman" w:hAnsi="Times New Roman"/>
          <w:b/>
          <w:bCs/>
          <w:sz w:val="24"/>
          <w:szCs w:val="24"/>
          <w:lang w:val="ro-RO" w:eastAsia="ro-RO"/>
        </w:rPr>
        <w:t xml:space="preserve">Art.V </w:t>
      </w:r>
      <w:r w:rsidR="00CB7948" w:rsidRPr="00894B7A">
        <w:rPr>
          <w:rFonts w:ascii="Times New Roman" w:hAnsi="Times New Roman"/>
          <w:b/>
          <w:bCs/>
          <w:sz w:val="24"/>
          <w:szCs w:val="24"/>
          <w:lang w:val="ro-RO" w:eastAsia="ro-RO"/>
        </w:rPr>
        <w:t>–</w:t>
      </w:r>
      <w:r w:rsidRPr="00894B7A">
        <w:rPr>
          <w:rFonts w:ascii="Times New Roman" w:hAnsi="Times New Roman"/>
          <w:b/>
          <w:bCs/>
          <w:sz w:val="24"/>
          <w:szCs w:val="24"/>
          <w:lang w:val="ro-RO" w:eastAsia="ro-RO"/>
        </w:rPr>
        <w:t xml:space="preserve"> </w:t>
      </w:r>
      <w:r w:rsidR="00A60AE7">
        <w:rPr>
          <w:rFonts w:ascii="Times New Roman" w:hAnsi="Times New Roman"/>
          <w:b/>
          <w:bCs/>
          <w:sz w:val="24"/>
          <w:szCs w:val="24"/>
          <w:lang w:val="ro-RO" w:eastAsia="ro-RO"/>
        </w:rPr>
        <w:t xml:space="preserve">După alineatul (3) al articolului 341 din </w:t>
      </w:r>
      <w:r w:rsidR="00CB7948" w:rsidRPr="00894B7A">
        <w:rPr>
          <w:rFonts w:ascii="Times New Roman" w:hAnsi="Times New Roman"/>
          <w:b/>
          <w:bCs/>
          <w:sz w:val="24"/>
          <w:szCs w:val="24"/>
          <w:lang w:val="ro-RO" w:eastAsia="ro-RO"/>
        </w:rPr>
        <w:t>Legea nr.207/2015 privind Codul de procedură fiscală</w:t>
      </w:r>
      <w:r w:rsidR="00FB0C8D" w:rsidRPr="00894B7A">
        <w:rPr>
          <w:rFonts w:ascii="Times New Roman" w:hAnsi="Times New Roman"/>
          <w:b/>
          <w:bCs/>
          <w:sz w:val="24"/>
          <w:szCs w:val="24"/>
          <w:lang w:val="ro-RO" w:eastAsia="ro-RO"/>
        </w:rPr>
        <w:t>,</w:t>
      </w:r>
      <w:r w:rsidR="00AA361F" w:rsidRPr="00894B7A">
        <w:rPr>
          <w:rFonts w:ascii="Times New Roman" w:hAnsi="Times New Roman"/>
          <w:b/>
          <w:bCs/>
          <w:color w:val="000000"/>
          <w:lang w:val="ro-RO" w:eastAsia="ro-RO"/>
        </w:rPr>
        <w:t xml:space="preserve"> </w:t>
      </w:r>
      <w:r w:rsidR="00AA361F" w:rsidRPr="00894B7A">
        <w:rPr>
          <w:rFonts w:ascii="Times New Roman" w:hAnsi="Times New Roman"/>
          <w:b/>
          <w:bCs/>
          <w:sz w:val="24"/>
          <w:szCs w:val="24"/>
          <w:lang w:val="ro-RO" w:eastAsia="ro-RO"/>
        </w:rPr>
        <w:t xml:space="preserve">publicată în Monitorul Oficial al României, Partea I, nr. 547 din 23 iulie 2015, </w:t>
      </w:r>
      <w:r w:rsidR="00894B7A" w:rsidRPr="000A7AF9">
        <w:rPr>
          <w:rFonts w:ascii="Times New Roman" w:hAnsi="Times New Roman"/>
          <w:b/>
          <w:color w:val="000000"/>
          <w:sz w:val="24"/>
          <w:szCs w:val="24"/>
          <w:lang w:val="ro-RO"/>
        </w:rPr>
        <w:t xml:space="preserve">se introduc  </w:t>
      </w:r>
      <w:r w:rsidR="00F23956">
        <w:rPr>
          <w:rFonts w:ascii="Times New Roman" w:hAnsi="Times New Roman"/>
          <w:b/>
          <w:color w:val="000000"/>
          <w:sz w:val="24"/>
          <w:szCs w:val="24"/>
          <w:lang w:val="ro-RO"/>
        </w:rPr>
        <w:t>11</w:t>
      </w:r>
      <w:r w:rsidR="00894B7A" w:rsidRPr="000A7AF9">
        <w:rPr>
          <w:rFonts w:ascii="Times New Roman" w:hAnsi="Times New Roman"/>
          <w:b/>
          <w:color w:val="000000"/>
          <w:sz w:val="24"/>
          <w:szCs w:val="24"/>
          <w:lang w:val="ro-RO"/>
        </w:rPr>
        <w:t xml:space="preserve"> noi alineate, alin.(4)-(</w:t>
      </w:r>
      <w:r w:rsidR="005B5CDA">
        <w:rPr>
          <w:rFonts w:ascii="Times New Roman" w:hAnsi="Times New Roman"/>
          <w:b/>
          <w:color w:val="000000"/>
          <w:sz w:val="24"/>
          <w:szCs w:val="24"/>
          <w:lang w:val="ro-RO"/>
        </w:rPr>
        <w:t>1</w:t>
      </w:r>
      <w:r w:rsidR="00F23956">
        <w:rPr>
          <w:rFonts w:ascii="Times New Roman" w:hAnsi="Times New Roman"/>
          <w:b/>
          <w:color w:val="000000"/>
          <w:sz w:val="24"/>
          <w:szCs w:val="24"/>
          <w:lang w:val="ro-RO"/>
        </w:rPr>
        <w:t>4</w:t>
      </w:r>
      <w:r w:rsidR="00894B7A" w:rsidRPr="000A7AF9">
        <w:rPr>
          <w:rFonts w:ascii="Times New Roman" w:hAnsi="Times New Roman"/>
          <w:b/>
          <w:color w:val="000000"/>
          <w:sz w:val="24"/>
          <w:szCs w:val="24"/>
          <w:lang w:val="ro-RO"/>
        </w:rPr>
        <w:t>), cu urm</w:t>
      </w:r>
      <w:r w:rsidR="00B55F72">
        <w:rPr>
          <w:rFonts w:ascii="Times New Roman" w:hAnsi="Times New Roman"/>
          <w:b/>
          <w:color w:val="000000"/>
          <w:sz w:val="24"/>
          <w:szCs w:val="24"/>
          <w:lang w:val="ro-RO"/>
        </w:rPr>
        <w:t>ă</w:t>
      </w:r>
      <w:r w:rsidR="00894B7A" w:rsidRPr="000A7AF9">
        <w:rPr>
          <w:rFonts w:ascii="Times New Roman" w:hAnsi="Times New Roman"/>
          <w:b/>
          <w:color w:val="000000"/>
          <w:sz w:val="24"/>
          <w:szCs w:val="24"/>
          <w:lang w:val="ro-RO"/>
        </w:rPr>
        <w:t>torul cuprins:</w:t>
      </w:r>
    </w:p>
    <w:p w14:paraId="45A4C080" w14:textId="77777777" w:rsidR="000A7AF9" w:rsidRPr="000A7AF9" w:rsidRDefault="000A7AF9" w:rsidP="000A7AF9">
      <w:pPr>
        <w:autoSpaceDE w:val="0"/>
        <w:autoSpaceDN w:val="0"/>
        <w:adjustRightInd w:val="0"/>
        <w:ind w:firstLine="709"/>
        <w:jc w:val="both"/>
        <w:rPr>
          <w:rFonts w:ascii="Times New Roman" w:hAnsi="Times New Roman"/>
          <w:b/>
          <w:color w:val="000000"/>
          <w:sz w:val="24"/>
          <w:szCs w:val="24"/>
          <w:lang w:val="ro-RO"/>
        </w:rPr>
      </w:pPr>
    </w:p>
    <w:p w14:paraId="05A30024" w14:textId="6C372081" w:rsidR="00894B7A" w:rsidRPr="00894B7A" w:rsidRDefault="00894B7A" w:rsidP="000A7AF9">
      <w:pPr>
        <w:autoSpaceDE w:val="0"/>
        <w:autoSpaceDN w:val="0"/>
        <w:adjustRightInd w:val="0"/>
        <w:ind w:firstLine="426"/>
        <w:jc w:val="both"/>
        <w:rPr>
          <w:rFonts w:ascii="Times New Roman" w:hAnsi="Times New Roman"/>
          <w:color w:val="000000"/>
          <w:sz w:val="24"/>
          <w:szCs w:val="24"/>
          <w:lang w:val="ro-RO"/>
        </w:rPr>
      </w:pPr>
      <w:r w:rsidRPr="00894B7A">
        <w:rPr>
          <w:rFonts w:ascii="Times New Roman" w:hAnsi="Times New Roman"/>
          <w:color w:val="000000"/>
          <w:sz w:val="24"/>
          <w:szCs w:val="24"/>
          <w:lang w:val="ro-RO"/>
        </w:rPr>
        <w:t xml:space="preserve">”(4) Ministerul Finanțelor Publice, </w:t>
      </w:r>
      <w:r w:rsidR="00736812">
        <w:rPr>
          <w:rFonts w:ascii="Times New Roman" w:hAnsi="Times New Roman"/>
          <w:color w:val="000000"/>
          <w:sz w:val="24"/>
          <w:szCs w:val="24"/>
          <w:lang w:val="ro-RO"/>
        </w:rPr>
        <w:t>prin înființarea unei activități finanțate integral din venituri proprii, po</w:t>
      </w:r>
      <w:r w:rsidR="004C41D4">
        <w:rPr>
          <w:rFonts w:ascii="Times New Roman" w:hAnsi="Times New Roman"/>
          <w:color w:val="000000"/>
          <w:sz w:val="24"/>
          <w:szCs w:val="24"/>
          <w:lang w:val="ro-RO"/>
        </w:rPr>
        <w:t>a</w:t>
      </w:r>
      <w:r w:rsidR="00736812">
        <w:rPr>
          <w:rFonts w:ascii="Times New Roman" w:hAnsi="Times New Roman"/>
          <w:color w:val="000000"/>
          <w:sz w:val="24"/>
          <w:szCs w:val="24"/>
          <w:lang w:val="ro-RO"/>
        </w:rPr>
        <w:t>t</w:t>
      </w:r>
      <w:r w:rsidR="004C41D4">
        <w:rPr>
          <w:rFonts w:ascii="Times New Roman" w:hAnsi="Times New Roman"/>
          <w:color w:val="000000"/>
          <w:sz w:val="24"/>
          <w:szCs w:val="24"/>
          <w:lang w:val="ro-RO"/>
        </w:rPr>
        <w:t>e</w:t>
      </w:r>
      <w:r w:rsidRPr="00894B7A">
        <w:rPr>
          <w:rFonts w:ascii="Times New Roman" w:hAnsi="Times New Roman"/>
          <w:color w:val="000000"/>
          <w:sz w:val="24"/>
          <w:szCs w:val="24"/>
          <w:lang w:val="ro-RO"/>
        </w:rPr>
        <w:t xml:space="preserve"> reține</w:t>
      </w:r>
      <w:r w:rsidR="00884072">
        <w:rPr>
          <w:rFonts w:ascii="Times New Roman" w:hAnsi="Times New Roman"/>
          <w:color w:val="000000"/>
          <w:sz w:val="24"/>
          <w:szCs w:val="24"/>
          <w:lang w:val="ro-RO"/>
        </w:rPr>
        <w:t>, ca venituri proprii, o</w:t>
      </w:r>
      <w:r w:rsidRPr="00894B7A">
        <w:rPr>
          <w:rFonts w:ascii="Times New Roman" w:hAnsi="Times New Roman"/>
          <w:color w:val="000000"/>
          <w:sz w:val="24"/>
          <w:szCs w:val="24"/>
          <w:lang w:val="ro-RO"/>
        </w:rPr>
        <w:t xml:space="preserve"> cot</w:t>
      </w:r>
      <w:r w:rsidR="00884072">
        <w:rPr>
          <w:rFonts w:ascii="Times New Roman" w:hAnsi="Times New Roman"/>
          <w:color w:val="000000"/>
          <w:sz w:val="24"/>
          <w:szCs w:val="24"/>
          <w:lang w:val="ro-RO"/>
        </w:rPr>
        <w:t>ă</w:t>
      </w:r>
      <w:r w:rsidRPr="00894B7A">
        <w:rPr>
          <w:rFonts w:ascii="Times New Roman" w:hAnsi="Times New Roman"/>
          <w:color w:val="000000"/>
          <w:sz w:val="24"/>
          <w:szCs w:val="24"/>
          <w:lang w:val="ro-RO"/>
        </w:rPr>
        <w:t xml:space="preserve"> de 15% din sumele stabilite prin acte administrativ fiscale</w:t>
      </w:r>
      <w:r w:rsidR="00401F60">
        <w:rPr>
          <w:rFonts w:ascii="Times New Roman" w:hAnsi="Times New Roman"/>
          <w:color w:val="000000"/>
          <w:sz w:val="24"/>
          <w:szCs w:val="24"/>
          <w:lang w:val="ro-RO"/>
        </w:rPr>
        <w:t xml:space="preserve"> </w:t>
      </w:r>
      <w:r w:rsidR="009E1E73">
        <w:rPr>
          <w:rFonts w:ascii="Times New Roman" w:hAnsi="Times New Roman"/>
          <w:color w:val="000000"/>
          <w:sz w:val="24"/>
          <w:szCs w:val="24"/>
          <w:lang w:val="ro-RO"/>
        </w:rPr>
        <w:t>sau financiare,</w:t>
      </w:r>
      <w:r w:rsidRPr="00894B7A">
        <w:rPr>
          <w:rFonts w:ascii="Times New Roman" w:hAnsi="Times New Roman"/>
          <w:color w:val="000000"/>
          <w:sz w:val="24"/>
          <w:szCs w:val="24"/>
          <w:lang w:val="ro-RO"/>
        </w:rPr>
        <w:t xml:space="preserve"> procese verbale de constatare și sancționare a contravențiilor și hotărâri </w:t>
      </w:r>
      <w:r w:rsidRPr="00894B7A">
        <w:rPr>
          <w:rFonts w:ascii="Times New Roman" w:hAnsi="Times New Roman"/>
          <w:color w:val="000000"/>
          <w:sz w:val="24"/>
          <w:szCs w:val="24"/>
          <w:lang w:val="ro-RO"/>
        </w:rPr>
        <w:lastRenderedPageBreak/>
        <w:t>judecătorești pronunțate în materie  penală care au la bază  sesizări ale Ministerului Finanțelor Publice sau ale Agenției Naționale de Administrare Fiscală, rămase definitive în sistemul căilor de atac, reprezentând:</w:t>
      </w:r>
    </w:p>
    <w:p w14:paraId="6E2A1FE8" w14:textId="5E5689AA" w:rsidR="00894B7A" w:rsidRPr="00894B7A" w:rsidRDefault="00894B7A" w:rsidP="000A7AF9">
      <w:pPr>
        <w:autoSpaceDE w:val="0"/>
        <w:autoSpaceDN w:val="0"/>
        <w:adjustRightInd w:val="0"/>
        <w:ind w:firstLine="709"/>
        <w:jc w:val="both"/>
        <w:rPr>
          <w:rFonts w:ascii="Times New Roman" w:hAnsi="Times New Roman"/>
          <w:color w:val="000000"/>
          <w:sz w:val="24"/>
          <w:szCs w:val="24"/>
          <w:lang w:val="ro-RO"/>
        </w:rPr>
      </w:pPr>
      <w:r w:rsidRPr="00894B7A">
        <w:rPr>
          <w:rFonts w:ascii="Times New Roman" w:hAnsi="Times New Roman"/>
          <w:color w:val="000000"/>
          <w:sz w:val="24"/>
          <w:szCs w:val="24"/>
          <w:lang w:val="ro-RO"/>
        </w:rPr>
        <w:t xml:space="preserve">a) impozite, taxe și contribuții, stabilite suplimentar prin decizii de impunere, stinse prin încasare, compensare </w:t>
      </w:r>
      <w:r>
        <w:rPr>
          <w:rFonts w:ascii="Times New Roman" w:hAnsi="Times New Roman"/>
          <w:color w:val="000000"/>
          <w:sz w:val="24"/>
          <w:szCs w:val="24"/>
          <w:lang w:val="ro-RO"/>
        </w:rPr>
        <w:t>sau</w:t>
      </w:r>
      <w:r w:rsidRPr="00894B7A">
        <w:rPr>
          <w:rFonts w:ascii="Times New Roman" w:hAnsi="Times New Roman"/>
          <w:color w:val="000000"/>
          <w:sz w:val="24"/>
          <w:szCs w:val="24"/>
          <w:lang w:val="ro-RO"/>
        </w:rPr>
        <w:t xml:space="preserve"> executare silitã;</w:t>
      </w:r>
    </w:p>
    <w:p w14:paraId="343A327B" w14:textId="38EC2FFA" w:rsidR="00894B7A" w:rsidRPr="00894B7A" w:rsidRDefault="00894B7A" w:rsidP="000A7AF9">
      <w:pPr>
        <w:autoSpaceDE w:val="0"/>
        <w:autoSpaceDN w:val="0"/>
        <w:adjustRightInd w:val="0"/>
        <w:ind w:firstLine="709"/>
        <w:jc w:val="both"/>
        <w:rPr>
          <w:rFonts w:ascii="Times New Roman" w:hAnsi="Times New Roman"/>
          <w:color w:val="000000"/>
          <w:sz w:val="24"/>
          <w:szCs w:val="24"/>
          <w:lang w:val="ro-RO"/>
        </w:rPr>
      </w:pPr>
      <w:r w:rsidRPr="00894B7A">
        <w:rPr>
          <w:rFonts w:ascii="Times New Roman" w:hAnsi="Times New Roman"/>
          <w:color w:val="000000"/>
          <w:sz w:val="24"/>
          <w:szCs w:val="24"/>
          <w:lang w:val="ro-RO"/>
        </w:rPr>
        <w:t xml:space="preserve">b) obligații fiscale accesorii stabilite de organele fiscale, stinse prin încasare, compensare </w:t>
      </w:r>
      <w:r>
        <w:rPr>
          <w:rFonts w:ascii="Times New Roman" w:hAnsi="Times New Roman"/>
          <w:color w:val="000000"/>
          <w:sz w:val="24"/>
          <w:szCs w:val="24"/>
          <w:lang w:val="ro-RO"/>
        </w:rPr>
        <w:t>sau</w:t>
      </w:r>
      <w:r w:rsidRPr="00894B7A">
        <w:rPr>
          <w:rFonts w:ascii="Times New Roman" w:hAnsi="Times New Roman"/>
          <w:color w:val="000000"/>
          <w:sz w:val="24"/>
          <w:szCs w:val="24"/>
          <w:lang w:val="ro-RO"/>
        </w:rPr>
        <w:t xml:space="preserve"> executare silitã;</w:t>
      </w:r>
    </w:p>
    <w:p w14:paraId="37AF7020" w14:textId="7A7EE3D7" w:rsidR="00894B7A" w:rsidRPr="00894B7A" w:rsidRDefault="00894B7A" w:rsidP="000A7AF9">
      <w:pPr>
        <w:autoSpaceDE w:val="0"/>
        <w:autoSpaceDN w:val="0"/>
        <w:adjustRightInd w:val="0"/>
        <w:ind w:firstLine="709"/>
        <w:jc w:val="both"/>
        <w:rPr>
          <w:rFonts w:ascii="Times New Roman" w:hAnsi="Times New Roman"/>
          <w:color w:val="000000"/>
          <w:sz w:val="24"/>
          <w:szCs w:val="24"/>
          <w:lang w:val="ro-RO"/>
        </w:rPr>
      </w:pPr>
      <w:r w:rsidRPr="00894B7A">
        <w:rPr>
          <w:rFonts w:ascii="Times New Roman" w:hAnsi="Times New Roman"/>
          <w:color w:val="000000"/>
          <w:sz w:val="24"/>
          <w:szCs w:val="24"/>
          <w:lang w:val="ro-RO"/>
        </w:rPr>
        <w:t xml:space="preserve">c) valoarea </w:t>
      </w:r>
      <w:r w:rsidR="00E13544">
        <w:rPr>
          <w:rFonts w:ascii="Times New Roman" w:hAnsi="Times New Roman"/>
          <w:color w:val="000000"/>
          <w:sz w:val="24"/>
          <w:szCs w:val="24"/>
          <w:lang w:val="ro-RO"/>
        </w:rPr>
        <w:t xml:space="preserve">sumelor încasate din valorificarea </w:t>
      </w:r>
      <w:r w:rsidRPr="00894B7A">
        <w:rPr>
          <w:rFonts w:ascii="Times New Roman" w:hAnsi="Times New Roman"/>
          <w:color w:val="000000"/>
          <w:sz w:val="24"/>
          <w:szCs w:val="24"/>
          <w:lang w:val="ro-RO"/>
        </w:rPr>
        <w:t xml:space="preserve">bunurilor confiscate prin </w:t>
      </w:r>
      <w:r w:rsidR="00B816C9" w:rsidRPr="00894B7A">
        <w:rPr>
          <w:rFonts w:ascii="Times New Roman" w:hAnsi="Times New Roman"/>
          <w:color w:val="000000"/>
          <w:sz w:val="24"/>
          <w:szCs w:val="24"/>
          <w:lang w:val="ro-RO"/>
        </w:rPr>
        <w:t>procese verbale de constatare și sancționare a contravențiilor</w:t>
      </w:r>
      <w:r w:rsidRPr="00894B7A">
        <w:rPr>
          <w:rFonts w:ascii="Times New Roman" w:hAnsi="Times New Roman"/>
          <w:color w:val="000000"/>
          <w:sz w:val="24"/>
          <w:szCs w:val="24"/>
          <w:lang w:val="ro-RO"/>
        </w:rPr>
        <w:t xml:space="preserve"> ale </w:t>
      </w:r>
      <w:r>
        <w:rPr>
          <w:rFonts w:ascii="Times New Roman" w:hAnsi="Times New Roman"/>
          <w:color w:val="000000"/>
          <w:sz w:val="24"/>
          <w:szCs w:val="24"/>
          <w:lang w:val="ro-RO"/>
        </w:rPr>
        <w:t xml:space="preserve">Ministerului Finanțelor Pubice sau ale </w:t>
      </w:r>
      <w:r w:rsidRPr="00894B7A">
        <w:rPr>
          <w:rFonts w:ascii="Times New Roman" w:hAnsi="Times New Roman"/>
          <w:color w:val="000000"/>
          <w:sz w:val="24"/>
          <w:szCs w:val="24"/>
          <w:lang w:val="ro-RO"/>
        </w:rPr>
        <w:t>Agenției Naționale de Administrare Fiscalã;</w:t>
      </w:r>
    </w:p>
    <w:p w14:paraId="606D547D" w14:textId="70F7B2C0" w:rsidR="00894B7A" w:rsidRPr="00894B7A" w:rsidRDefault="00894B7A" w:rsidP="000A7AF9">
      <w:pPr>
        <w:autoSpaceDE w:val="0"/>
        <w:autoSpaceDN w:val="0"/>
        <w:adjustRightInd w:val="0"/>
        <w:ind w:firstLine="709"/>
        <w:jc w:val="both"/>
        <w:rPr>
          <w:rFonts w:ascii="Times New Roman" w:hAnsi="Times New Roman"/>
          <w:color w:val="000000"/>
          <w:sz w:val="24"/>
          <w:szCs w:val="24"/>
          <w:lang w:val="ro-RO"/>
        </w:rPr>
      </w:pPr>
      <w:r w:rsidRPr="00894B7A">
        <w:rPr>
          <w:rFonts w:ascii="Times New Roman" w:hAnsi="Times New Roman"/>
          <w:color w:val="000000"/>
          <w:sz w:val="24"/>
          <w:szCs w:val="24"/>
          <w:lang w:val="ro-RO"/>
        </w:rPr>
        <w:t xml:space="preserve">d) repararea prejudiciului material și sume confiscate </w:t>
      </w:r>
      <w:r w:rsidR="00522A76">
        <w:rPr>
          <w:rFonts w:ascii="Times New Roman" w:hAnsi="Times New Roman"/>
          <w:color w:val="000000"/>
          <w:sz w:val="24"/>
          <w:szCs w:val="24"/>
          <w:lang w:val="ro-RO"/>
        </w:rPr>
        <w:t>prin</w:t>
      </w:r>
      <w:r w:rsidR="00522A76" w:rsidRPr="00894B7A">
        <w:rPr>
          <w:rFonts w:ascii="Times New Roman" w:hAnsi="Times New Roman"/>
          <w:color w:val="000000"/>
          <w:sz w:val="24"/>
          <w:szCs w:val="24"/>
          <w:lang w:val="ro-RO"/>
        </w:rPr>
        <w:t xml:space="preserve"> </w:t>
      </w:r>
      <w:r w:rsidRPr="00894B7A">
        <w:rPr>
          <w:rFonts w:ascii="Times New Roman" w:hAnsi="Times New Roman"/>
          <w:color w:val="000000"/>
          <w:sz w:val="24"/>
          <w:szCs w:val="24"/>
          <w:lang w:val="ro-RO"/>
        </w:rPr>
        <w:t>hotãrâri judecãtorești pronuntate în materie penalã care au la bazã sesizãri ale Ministerului Finanțelor Publice sau ale Agenției Naționale de Administrare Fiscalã, stinse prin încasare</w:t>
      </w:r>
      <w:r w:rsidR="003279A9">
        <w:rPr>
          <w:rFonts w:ascii="Times New Roman" w:hAnsi="Times New Roman"/>
          <w:color w:val="000000"/>
          <w:sz w:val="24"/>
          <w:szCs w:val="24"/>
          <w:lang w:val="ro-RO"/>
        </w:rPr>
        <w:t>,</w:t>
      </w:r>
      <w:r w:rsidRPr="00894B7A">
        <w:rPr>
          <w:rFonts w:ascii="Times New Roman" w:hAnsi="Times New Roman"/>
          <w:color w:val="000000"/>
          <w:sz w:val="24"/>
          <w:szCs w:val="24"/>
          <w:lang w:val="ro-RO"/>
        </w:rPr>
        <w:t xml:space="preserve"> valorificare</w:t>
      </w:r>
      <w:r w:rsidR="003279A9">
        <w:rPr>
          <w:rFonts w:ascii="Times New Roman" w:hAnsi="Times New Roman"/>
          <w:color w:val="000000"/>
          <w:sz w:val="24"/>
          <w:szCs w:val="24"/>
          <w:lang w:val="ro-RO"/>
        </w:rPr>
        <w:t xml:space="preserve"> sau executare silită</w:t>
      </w:r>
      <w:r w:rsidRPr="00894B7A">
        <w:rPr>
          <w:rFonts w:ascii="Times New Roman" w:hAnsi="Times New Roman"/>
          <w:color w:val="000000"/>
          <w:sz w:val="24"/>
          <w:szCs w:val="24"/>
          <w:lang w:val="ro-RO"/>
        </w:rPr>
        <w:t>;</w:t>
      </w:r>
    </w:p>
    <w:p w14:paraId="5D4F2995" w14:textId="0545F834" w:rsidR="00894B7A" w:rsidRPr="00894B7A" w:rsidRDefault="00894B7A" w:rsidP="000A7AF9">
      <w:pPr>
        <w:autoSpaceDE w:val="0"/>
        <w:autoSpaceDN w:val="0"/>
        <w:adjustRightInd w:val="0"/>
        <w:ind w:firstLine="709"/>
        <w:jc w:val="both"/>
        <w:rPr>
          <w:rFonts w:ascii="Times New Roman" w:hAnsi="Times New Roman"/>
          <w:color w:val="000000"/>
          <w:sz w:val="24"/>
          <w:szCs w:val="24"/>
          <w:lang w:val="ro-RO"/>
        </w:rPr>
      </w:pPr>
      <w:r w:rsidRPr="00894B7A">
        <w:rPr>
          <w:rFonts w:ascii="Times New Roman" w:hAnsi="Times New Roman"/>
          <w:color w:val="000000"/>
          <w:sz w:val="24"/>
          <w:szCs w:val="24"/>
          <w:lang w:val="ro-RO"/>
        </w:rPr>
        <w:t xml:space="preserve">e) valoarea creanțelor bugetare stabilite de organele de inspecție economico-financiarã, stinse prin </w:t>
      </w:r>
      <w:r w:rsidRPr="00C40807">
        <w:rPr>
          <w:rFonts w:ascii="Times New Roman" w:hAnsi="Times New Roman"/>
          <w:color w:val="000000"/>
          <w:sz w:val="24"/>
          <w:szCs w:val="24"/>
          <w:lang w:val="ro-RO"/>
        </w:rPr>
        <w:t xml:space="preserve">încasare, compensare </w:t>
      </w:r>
      <w:r w:rsidR="000A7AF9">
        <w:rPr>
          <w:rFonts w:ascii="Times New Roman" w:hAnsi="Times New Roman"/>
          <w:color w:val="000000"/>
          <w:sz w:val="24"/>
          <w:szCs w:val="24"/>
          <w:lang w:val="ro-RO"/>
        </w:rPr>
        <w:t xml:space="preserve">sau </w:t>
      </w:r>
      <w:r w:rsidRPr="00C40807">
        <w:rPr>
          <w:rFonts w:ascii="Times New Roman" w:hAnsi="Times New Roman"/>
          <w:color w:val="000000"/>
          <w:sz w:val="24"/>
          <w:szCs w:val="24"/>
          <w:lang w:val="ro-RO"/>
        </w:rPr>
        <w:t>executare silitã</w:t>
      </w:r>
      <w:r w:rsidRPr="00894B7A">
        <w:rPr>
          <w:rFonts w:ascii="Times New Roman" w:hAnsi="Times New Roman"/>
          <w:color w:val="000000"/>
          <w:sz w:val="24"/>
          <w:szCs w:val="24"/>
          <w:lang w:val="ro-RO"/>
        </w:rPr>
        <w:t>;</w:t>
      </w:r>
    </w:p>
    <w:p w14:paraId="40FB21BB" w14:textId="4E121F4C" w:rsidR="00894B7A" w:rsidRDefault="00894B7A" w:rsidP="000A7AF9">
      <w:pPr>
        <w:autoSpaceDE w:val="0"/>
        <w:autoSpaceDN w:val="0"/>
        <w:adjustRightInd w:val="0"/>
        <w:ind w:firstLine="709"/>
        <w:jc w:val="both"/>
        <w:rPr>
          <w:rFonts w:ascii="Times New Roman" w:hAnsi="Times New Roman"/>
          <w:color w:val="000000"/>
          <w:sz w:val="24"/>
          <w:szCs w:val="24"/>
          <w:lang w:val="ro-RO"/>
        </w:rPr>
      </w:pPr>
      <w:r w:rsidRPr="00894B7A">
        <w:rPr>
          <w:rFonts w:ascii="Times New Roman" w:hAnsi="Times New Roman"/>
          <w:color w:val="000000"/>
          <w:sz w:val="24"/>
          <w:szCs w:val="24"/>
          <w:lang w:val="ro-RO"/>
        </w:rPr>
        <w:t xml:space="preserve">f) obligații accesorii aferente creanțelor bugetare stabilite de organele de inspecție economico-financiarã, stinse prin </w:t>
      </w:r>
      <w:r w:rsidRPr="00C40807">
        <w:rPr>
          <w:rFonts w:ascii="Times New Roman" w:hAnsi="Times New Roman"/>
          <w:color w:val="000000"/>
          <w:sz w:val="24"/>
          <w:szCs w:val="24"/>
          <w:lang w:val="ro-RO"/>
        </w:rPr>
        <w:t xml:space="preserve">încasare, compensare </w:t>
      </w:r>
      <w:r w:rsidR="000A7AF9">
        <w:rPr>
          <w:rFonts w:ascii="Times New Roman" w:hAnsi="Times New Roman"/>
          <w:color w:val="000000"/>
          <w:sz w:val="24"/>
          <w:szCs w:val="24"/>
          <w:lang w:val="ro-RO"/>
        </w:rPr>
        <w:t>sau</w:t>
      </w:r>
      <w:r w:rsidR="000A7AF9" w:rsidRPr="00C40807">
        <w:rPr>
          <w:rFonts w:ascii="Times New Roman" w:hAnsi="Times New Roman"/>
          <w:color w:val="000000"/>
          <w:sz w:val="24"/>
          <w:szCs w:val="24"/>
          <w:lang w:val="ro-RO"/>
        </w:rPr>
        <w:t xml:space="preserve"> </w:t>
      </w:r>
      <w:r w:rsidRPr="00C40807">
        <w:rPr>
          <w:rFonts w:ascii="Times New Roman" w:hAnsi="Times New Roman"/>
          <w:color w:val="000000"/>
          <w:sz w:val="24"/>
          <w:szCs w:val="24"/>
          <w:lang w:val="ro-RO"/>
        </w:rPr>
        <w:t>executare silitã</w:t>
      </w:r>
      <w:r w:rsidRPr="00894B7A">
        <w:rPr>
          <w:rFonts w:ascii="Times New Roman" w:hAnsi="Times New Roman"/>
          <w:color w:val="000000"/>
          <w:sz w:val="24"/>
          <w:szCs w:val="24"/>
          <w:lang w:val="ro-RO"/>
        </w:rPr>
        <w:t>.</w:t>
      </w:r>
    </w:p>
    <w:p w14:paraId="7D0F2419" w14:textId="77777777" w:rsidR="00F23956" w:rsidRDefault="00F23956" w:rsidP="000A7AF9">
      <w:pPr>
        <w:autoSpaceDE w:val="0"/>
        <w:autoSpaceDN w:val="0"/>
        <w:adjustRightInd w:val="0"/>
        <w:ind w:firstLine="709"/>
        <w:jc w:val="both"/>
        <w:rPr>
          <w:rFonts w:ascii="Times New Roman" w:hAnsi="Times New Roman"/>
          <w:color w:val="000000"/>
          <w:sz w:val="24"/>
          <w:szCs w:val="24"/>
          <w:lang w:val="ro-RO"/>
        </w:rPr>
      </w:pPr>
    </w:p>
    <w:p w14:paraId="0150CFF4" w14:textId="635B4D0B" w:rsidR="00F23956" w:rsidRPr="00F23956" w:rsidRDefault="00F23956" w:rsidP="00F23956">
      <w:pPr>
        <w:autoSpaceDE w:val="0"/>
        <w:autoSpaceDN w:val="0"/>
        <w:adjustRightInd w:val="0"/>
        <w:ind w:firstLine="709"/>
        <w:jc w:val="both"/>
        <w:rPr>
          <w:rFonts w:ascii="Times New Roman" w:hAnsi="Times New Roman"/>
          <w:color w:val="000000"/>
          <w:sz w:val="24"/>
          <w:szCs w:val="24"/>
          <w:lang w:val="ro-RO"/>
        </w:rPr>
      </w:pPr>
      <w:r w:rsidRPr="00F23956">
        <w:rPr>
          <w:rFonts w:ascii="Times New Roman" w:hAnsi="Times New Roman"/>
          <w:color w:val="000000"/>
          <w:sz w:val="24"/>
          <w:szCs w:val="24"/>
          <w:lang w:val="ro-RO"/>
        </w:rPr>
        <w:t>(</w:t>
      </w:r>
      <w:r>
        <w:rPr>
          <w:rFonts w:ascii="Times New Roman" w:hAnsi="Times New Roman"/>
          <w:color w:val="000000"/>
          <w:sz w:val="24"/>
          <w:szCs w:val="24"/>
          <w:lang w:val="ro-RO"/>
        </w:rPr>
        <w:t>5</w:t>
      </w:r>
      <w:r w:rsidRPr="00F23956">
        <w:rPr>
          <w:rFonts w:ascii="Times New Roman" w:hAnsi="Times New Roman"/>
          <w:color w:val="000000"/>
          <w:sz w:val="24"/>
          <w:szCs w:val="24"/>
          <w:lang w:val="ro-RO"/>
        </w:rPr>
        <w:t>) Constituirea veniturilor se face din sumele stinse într-un exercițiu financiar, cu condiția ca actele prevăzute la alin.(</w:t>
      </w:r>
      <w:r>
        <w:rPr>
          <w:rFonts w:ascii="Times New Roman" w:hAnsi="Times New Roman"/>
          <w:color w:val="000000"/>
          <w:sz w:val="24"/>
          <w:szCs w:val="24"/>
          <w:lang w:val="ro-RO"/>
        </w:rPr>
        <w:t>4</w:t>
      </w:r>
      <w:r w:rsidRPr="00F23956">
        <w:rPr>
          <w:rFonts w:ascii="Times New Roman" w:hAnsi="Times New Roman"/>
          <w:color w:val="000000"/>
          <w:sz w:val="24"/>
          <w:szCs w:val="24"/>
          <w:lang w:val="ro-RO"/>
        </w:rPr>
        <w:t>) prin care au fost stabilite sumele respective să rămână definitive în sistemul căilor de atac în același exercițiu financiar.</w:t>
      </w:r>
    </w:p>
    <w:p w14:paraId="14467E63" w14:textId="77777777" w:rsidR="00F23956" w:rsidRPr="00F23956" w:rsidRDefault="00F23956" w:rsidP="00F23956">
      <w:pPr>
        <w:autoSpaceDE w:val="0"/>
        <w:autoSpaceDN w:val="0"/>
        <w:adjustRightInd w:val="0"/>
        <w:ind w:firstLine="709"/>
        <w:jc w:val="both"/>
        <w:rPr>
          <w:rFonts w:ascii="Times New Roman" w:hAnsi="Times New Roman"/>
          <w:color w:val="000000"/>
          <w:sz w:val="24"/>
          <w:szCs w:val="24"/>
          <w:lang w:val="ro-RO"/>
        </w:rPr>
      </w:pPr>
    </w:p>
    <w:p w14:paraId="6F6B5F06" w14:textId="6DDC5D39" w:rsidR="00F23956" w:rsidRPr="00F23956" w:rsidRDefault="00F23956" w:rsidP="00F23956">
      <w:pPr>
        <w:autoSpaceDE w:val="0"/>
        <w:autoSpaceDN w:val="0"/>
        <w:adjustRightInd w:val="0"/>
        <w:ind w:firstLine="709"/>
        <w:jc w:val="both"/>
        <w:rPr>
          <w:rFonts w:ascii="Times New Roman" w:hAnsi="Times New Roman"/>
          <w:color w:val="000000"/>
          <w:sz w:val="24"/>
          <w:szCs w:val="24"/>
          <w:lang w:val="ro-RO"/>
        </w:rPr>
      </w:pPr>
      <w:r w:rsidRPr="00F23956">
        <w:rPr>
          <w:rFonts w:ascii="Times New Roman" w:hAnsi="Times New Roman"/>
          <w:color w:val="000000"/>
          <w:sz w:val="24"/>
          <w:szCs w:val="24"/>
          <w:lang w:val="ro-RO"/>
        </w:rPr>
        <w:t>(</w:t>
      </w:r>
      <w:r>
        <w:rPr>
          <w:rFonts w:ascii="Times New Roman" w:hAnsi="Times New Roman"/>
          <w:color w:val="000000"/>
          <w:sz w:val="24"/>
          <w:szCs w:val="24"/>
          <w:lang w:val="ro-RO"/>
        </w:rPr>
        <w:t>6</w:t>
      </w:r>
      <w:r w:rsidRPr="00F23956">
        <w:rPr>
          <w:rFonts w:ascii="Times New Roman" w:hAnsi="Times New Roman"/>
          <w:color w:val="000000"/>
          <w:sz w:val="24"/>
          <w:szCs w:val="24"/>
          <w:lang w:val="ro-RO"/>
        </w:rPr>
        <w:t>) În situația în care exercițiul financiar în care se sting sumele diferă de exercițiul financiar în care actele prevăzute la alin.(</w:t>
      </w:r>
      <w:r>
        <w:rPr>
          <w:rFonts w:ascii="Times New Roman" w:hAnsi="Times New Roman"/>
          <w:color w:val="000000"/>
          <w:sz w:val="24"/>
          <w:szCs w:val="24"/>
          <w:lang w:val="ro-RO"/>
        </w:rPr>
        <w:t>4</w:t>
      </w:r>
      <w:r w:rsidRPr="00F23956">
        <w:rPr>
          <w:rFonts w:ascii="Times New Roman" w:hAnsi="Times New Roman"/>
          <w:color w:val="000000"/>
          <w:sz w:val="24"/>
          <w:szCs w:val="24"/>
          <w:lang w:val="ro-RO"/>
        </w:rPr>
        <w:t xml:space="preserve">) rămân definitive în sistemul căilor de atac, constituirea veniturilor se face din veniturile bugetare ale exercițiului financiar în care cele două condiții, respectiv stingerea și rămânerea definitivă, sunt îndeplinite cumulativ.       </w:t>
      </w:r>
    </w:p>
    <w:p w14:paraId="5C37384E" w14:textId="77777777" w:rsidR="00F23956" w:rsidRPr="00894B7A" w:rsidRDefault="00F23956" w:rsidP="000A7AF9">
      <w:pPr>
        <w:autoSpaceDE w:val="0"/>
        <w:autoSpaceDN w:val="0"/>
        <w:adjustRightInd w:val="0"/>
        <w:ind w:firstLine="709"/>
        <w:jc w:val="both"/>
        <w:rPr>
          <w:rFonts w:ascii="Times New Roman" w:hAnsi="Times New Roman"/>
          <w:color w:val="000000"/>
          <w:sz w:val="24"/>
          <w:szCs w:val="24"/>
          <w:lang w:val="ro-RO"/>
        </w:rPr>
      </w:pPr>
    </w:p>
    <w:p w14:paraId="7D49CC49" w14:textId="2A7310D1" w:rsidR="00894B7A" w:rsidRDefault="00736812" w:rsidP="00F23956">
      <w:pPr>
        <w:autoSpaceDE w:val="0"/>
        <w:autoSpaceDN w:val="0"/>
        <w:adjustRightInd w:val="0"/>
        <w:ind w:firstLine="709"/>
        <w:jc w:val="both"/>
        <w:rPr>
          <w:rFonts w:ascii="Times New Roman" w:hAnsi="Times New Roman"/>
          <w:color w:val="000000"/>
          <w:sz w:val="24"/>
          <w:szCs w:val="24"/>
          <w:lang w:val="ro-RO"/>
        </w:rPr>
      </w:pPr>
      <w:r>
        <w:rPr>
          <w:rFonts w:ascii="Times New Roman" w:hAnsi="Times New Roman"/>
          <w:color w:val="000000"/>
          <w:sz w:val="24"/>
          <w:szCs w:val="24"/>
          <w:lang w:val="ro-RO"/>
        </w:rPr>
        <w:t>(</w:t>
      </w:r>
      <w:r w:rsidR="00F23956">
        <w:rPr>
          <w:rFonts w:ascii="Times New Roman" w:hAnsi="Times New Roman"/>
          <w:color w:val="000000"/>
          <w:sz w:val="24"/>
          <w:szCs w:val="24"/>
          <w:lang w:val="ro-RO"/>
        </w:rPr>
        <w:t>7</w:t>
      </w:r>
      <w:r>
        <w:rPr>
          <w:rFonts w:ascii="Times New Roman" w:hAnsi="Times New Roman"/>
          <w:color w:val="000000"/>
          <w:sz w:val="24"/>
          <w:szCs w:val="24"/>
          <w:lang w:val="ro-RO"/>
        </w:rPr>
        <w:t xml:space="preserve">) Veniturile proprii ale activității prevăzute la alin. (4) se utilizează pentru acordarea de indemnizații personalului </w:t>
      </w:r>
      <w:r w:rsidRPr="00894B7A">
        <w:rPr>
          <w:rFonts w:ascii="Times New Roman" w:hAnsi="Times New Roman"/>
          <w:color w:val="000000"/>
          <w:sz w:val="24"/>
          <w:szCs w:val="24"/>
          <w:lang w:val="ro-RO"/>
        </w:rPr>
        <w:t xml:space="preserve">Ministerului Finanțelor Publice </w:t>
      </w:r>
      <w:r>
        <w:rPr>
          <w:rFonts w:ascii="Times New Roman" w:hAnsi="Times New Roman"/>
          <w:color w:val="000000"/>
          <w:sz w:val="24"/>
          <w:szCs w:val="24"/>
          <w:lang w:val="ro-RO"/>
        </w:rPr>
        <w:t>și</w:t>
      </w:r>
      <w:r w:rsidRPr="00894B7A">
        <w:rPr>
          <w:rFonts w:ascii="Times New Roman" w:hAnsi="Times New Roman"/>
          <w:color w:val="000000"/>
          <w:sz w:val="24"/>
          <w:szCs w:val="24"/>
          <w:lang w:val="ro-RO"/>
        </w:rPr>
        <w:t xml:space="preserve"> </w:t>
      </w:r>
      <w:r w:rsidR="00A60AE7">
        <w:rPr>
          <w:rFonts w:ascii="Times New Roman" w:hAnsi="Times New Roman"/>
          <w:color w:val="000000"/>
          <w:sz w:val="24"/>
          <w:szCs w:val="24"/>
          <w:lang w:val="ro-RO"/>
        </w:rPr>
        <w:t xml:space="preserve">al </w:t>
      </w:r>
      <w:r w:rsidRPr="00894B7A">
        <w:rPr>
          <w:rFonts w:ascii="Times New Roman" w:hAnsi="Times New Roman"/>
          <w:color w:val="000000"/>
          <w:sz w:val="24"/>
          <w:szCs w:val="24"/>
          <w:lang w:val="ro-RO"/>
        </w:rPr>
        <w:t>Agenției Naționale de Administrare Fiscalã</w:t>
      </w:r>
      <w:r>
        <w:rPr>
          <w:rFonts w:ascii="Times New Roman" w:hAnsi="Times New Roman"/>
          <w:color w:val="000000"/>
          <w:sz w:val="24"/>
          <w:szCs w:val="24"/>
          <w:lang w:val="ro-RO"/>
        </w:rPr>
        <w:t>.</w:t>
      </w:r>
    </w:p>
    <w:p w14:paraId="3718B90D" w14:textId="7FDB5F56" w:rsidR="00736812" w:rsidRDefault="00736812" w:rsidP="00F23956">
      <w:pPr>
        <w:autoSpaceDE w:val="0"/>
        <w:autoSpaceDN w:val="0"/>
        <w:adjustRightInd w:val="0"/>
        <w:ind w:firstLine="709"/>
        <w:jc w:val="both"/>
        <w:rPr>
          <w:rFonts w:ascii="Times New Roman" w:hAnsi="Times New Roman"/>
          <w:sz w:val="24"/>
          <w:szCs w:val="24"/>
          <w:lang w:val="ro-RO"/>
        </w:rPr>
      </w:pPr>
      <w:r w:rsidRPr="000A7AF9">
        <w:rPr>
          <w:rFonts w:ascii="Times New Roman" w:hAnsi="Times New Roman"/>
          <w:sz w:val="24"/>
          <w:szCs w:val="24"/>
          <w:lang w:val="ro-RO"/>
        </w:rPr>
        <w:t>(</w:t>
      </w:r>
      <w:r w:rsidR="00F23956">
        <w:rPr>
          <w:rFonts w:ascii="Times New Roman" w:hAnsi="Times New Roman"/>
          <w:sz w:val="24"/>
          <w:szCs w:val="24"/>
          <w:lang w:val="ro-RO"/>
        </w:rPr>
        <w:t>8</w:t>
      </w:r>
      <w:r w:rsidRPr="000A7AF9">
        <w:rPr>
          <w:rFonts w:ascii="Times New Roman" w:hAnsi="Times New Roman"/>
          <w:sz w:val="24"/>
          <w:szCs w:val="24"/>
          <w:lang w:val="ro-RO"/>
        </w:rPr>
        <w:t>) Acordarea indemnizatiilor prevazute la alin</w:t>
      </w:r>
      <w:r w:rsidR="00F23956">
        <w:rPr>
          <w:rFonts w:ascii="Times New Roman" w:hAnsi="Times New Roman"/>
          <w:sz w:val="24"/>
          <w:szCs w:val="24"/>
          <w:lang w:val="ro-RO"/>
        </w:rPr>
        <w:t>.</w:t>
      </w:r>
      <w:r w:rsidRPr="000A7AF9">
        <w:rPr>
          <w:rFonts w:ascii="Times New Roman" w:hAnsi="Times New Roman"/>
          <w:sz w:val="24"/>
          <w:szCs w:val="24"/>
          <w:lang w:val="ro-RO"/>
        </w:rPr>
        <w:t xml:space="preserve"> </w:t>
      </w:r>
      <w:r>
        <w:rPr>
          <w:rFonts w:ascii="Times New Roman" w:hAnsi="Times New Roman"/>
          <w:sz w:val="24"/>
          <w:szCs w:val="24"/>
          <w:lang w:val="ro-RO"/>
        </w:rPr>
        <w:t>(</w:t>
      </w:r>
      <w:r w:rsidR="00F23956">
        <w:rPr>
          <w:rFonts w:ascii="Times New Roman" w:hAnsi="Times New Roman"/>
          <w:sz w:val="24"/>
          <w:szCs w:val="24"/>
          <w:lang w:val="ro-RO"/>
        </w:rPr>
        <w:t>7</w:t>
      </w:r>
      <w:r>
        <w:rPr>
          <w:rFonts w:ascii="Times New Roman" w:hAnsi="Times New Roman"/>
          <w:sz w:val="24"/>
          <w:szCs w:val="24"/>
          <w:lang w:val="ro-RO"/>
        </w:rPr>
        <w:t>)</w:t>
      </w:r>
      <w:r w:rsidRPr="000A7AF9">
        <w:rPr>
          <w:rFonts w:ascii="Times New Roman" w:hAnsi="Times New Roman"/>
          <w:sz w:val="24"/>
          <w:szCs w:val="24"/>
          <w:lang w:val="ro-RO"/>
        </w:rPr>
        <w:t>, se face cu respectarea  prevederilor art. 25 din Legea</w:t>
      </w:r>
      <w:r>
        <w:rPr>
          <w:rFonts w:ascii="Times New Roman" w:hAnsi="Times New Roman"/>
          <w:sz w:val="24"/>
          <w:szCs w:val="24"/>
          <w:lang w:val="ro-RO"/>
        </w:rPr>
        <w:t>-cadru</w:t>
      </w:r>
      <w:r w:rsidRPr="000A7AF9">
        <w:rPr>
          <w:rFonts w:ascii="Times New Roman" w:hAnsi="Times New Roman"/>
          <w:sz w:val="24"/>
          <w:szCs w:val="24"/>
          <w:lang w:val="ro-RO"/>
        </w:rPr>
        <w:t xml:space="preserve"> nr. 153/ 2017 privind salarizarea personalului platit din fonduri publice.</w:t>
      </w:r>
    </w:p>
    <w:p w14:paraId="6CA48790" w14:textId="77777777" w:rsidR="001A1511" w:rsidRPr="000A7AF9" w:rsidRDefault="001A1511" w:rsidP="00F23956">
      <w:pPr>
        <w:autoSpaceDE w:val="0"/>
        <w:autoSpaceDN w:val="0"/>
        <w:adjustRightInd w:val="0"/>
        <w:ind w:firstLine="709"/>
        <w:jc w:val="both"/>
        <w:rPr>
          <w:rFonts w:ascii="Times New Roman" w:hAnsi="Times New Roman"/>
          <w:sz w:val="24"/>
          <w:szCs w:val="24"/>
          <w:lang w:val="ro-RO"/>
        </w:rPr>
      </w:pPr>
    </w:p>
    <w:p w14:paraId="28EBC3F7" w14:textId="47F66ACC" w:rsidR="00736812" w:rsidRDefault="00736812" w:rsidP="00F23956">
      <w:pPr>
        <w:autoSpaceDE w:val="0"/>
        <w:autoSpaceDN w:val="0"/>
        <w:adjustRightInd w:val="0"/>
        <w:ind w:firstLine="426"/>
        <w:jc w:val="both"/>
        <w:rPr>
          <w:rFonts w:ascii="Times New Roman" w:hAnsi="Times New Roman"/>
          <w:color w:val="000000"/>
          <w:sz w:val="24"/>
          <w:szCs w:val="24"/>
          <w:lang w:val="ro-RO"/>
        </w:rPr>
      </w:pPr>
      <w:r w:rsidRPr="00894B7A">
        <w:rPr>
          <w:rFonts w:ascii="Times New Roman" w:hAnsi="Times New Roman"/>
          <w:color w:val="000000"/>
          <w:sz w:val="24"/>
          <w:szCs w:val="24"/>
          <w:lang w:val="ro-RO"/>
        </w:rPr>
        <w:t>(</w:t>
      </w:r>
      <w:r w:rsidR="00F23956">
        <w:rPr>
          <w:rFonts w:ascii="Times New Roman" w:hAnsi="Times New Roman"/>
          <w:color w:val="000000"/>
          <w:sz w:val="24"/>
          <w:szCs w:val="24"/>
          <w:lang w:val="ro-RO"/>
        </w:rPr>
        <w:t>9</w:t>
      </w:r>
      <w:r w:rsidRPr="00894B7A">
        <w:rPr>
          <w:rFonts w:ascii="Times New Roman" w:hAnsi="Times New Roman"/>
          <w:color w:val="000000"/>
          <w:sz w:val="24"/>
          <w:szCs w:val="24"/>
          <w:lang w:val="ro-RO"/>
        </w:rPr>
        <w:t>) Plata indemnizatiilor  aprobate se face în cursul lunii curente pentru luna precedentã și se acordã personalului care a participat la obtinerea unor rezultate exceptionale</w:t>
      </w:r>
      <w:r>
        <w:rPr>
          <w:rFonts w:ascii="Times New Roman" w:hAnsi="Times New Roman"/>
          <w:color w:val="000000"/>
          <w:sz w:val="24"/>
          <w:szCs w:val="24"/>
          <w:lang w:val="ro-RO"/>
        </w:rPr>
        <w:t xml:space="preserve">, potrivit procedurii </w:t>
      </w:r>
      <w:r w:rsidR="00A60AE7">
        <w:rPr>
          <w:rFonts w:ascii="Times New Roman" w:hAnsi="Times New Roman"/>
          <w:color w:val="000000"/>
          <w:sz w:val="24"/>
          <w:szCs w:val="24"/>
          <w:lang w:val="ro-RO"/>
        </w:rPr>
        <w:t xml:space="preserve">prevăzute </w:t>
      </w:r>
      <w:r>
        <w:rPr>
          <w:rFonts w:ascii="Times New Roman" w:hAnsi="Times New Roman"/>
          <w:color w:val="000000"/>
          <w:sz w:val="24"/>
          <w:szCs w:val="24"/>
          <w:lang w:val="ro-RO"/>
        </w:rPr>
        <w:t>la alin. (1</w:t>
      </w:r>
      <w:r w:rsidR="00A60AE7">
        <w:rPr>
          <w:rFonts w:ascii="Times New Roman" w:hAnsi="Times New Roman"/>
          <w:color w:val="000000"/>
          <w:sz w:val="24"/>
          <w:szCs w:val="24"/>
          <w:lang w:val="ro-RO"/>
        </w:rPr>
        <w:t>2</w:t>
      </w:r>
      <w:r>
        <w:rPr>
          <w:rFonts w:ascii="Times New Roman" w:hAnsi="Times New Roman"/>
          <w:color w:val="000000"/>
          <w:sz w:val="24"/>
          <w:szCs w:val="24"/>
          <w:lang w:val="ro-RO"/>
        </w:rPr>
        <w:t>)</w:t>
      </w:r>
      <w:r w:rsidRPr="00894B7A">
        <w:rPr>
          <w:rFonts w:ascii="Times New Roman" w:hAnsi="Times New Roman"/>
          <w:color w:val="000000"/>
          <w:sz w:val="24"/>
          <w:szCs w:val="24"/>
          <w:lang w:val="ro-RO"/>
        </w:rPr>
        <w:t>.</w:t>
      </w:r>
    </w:p>
    <w:p w14:paraId="7EF19878" w14:textId="77777777" w:rsidR="001A1511" w:rsidRDefault="001A1511" w:rsidP="00F23956">
      <w:pPr>
        <w:autoSpaceDE w:val="0"/>
        <w:autoSpaceDN w:val="0"/>
        <w:adjustRightInd w:val="0"/>
        <w:ind w:firstLine="426"/>
        <w:jc w:val="both"/>
        <w:rPr>
          <w:rFonts w:ascii="Times New Roman" w:hAnsi="Times New Roman"/>
          <w:color w:val="000000"/>
          <w:sz w:val="24"/>
          <w:szCs w:val="24"/>
          <w:lang w:val="ro-RO"/>
        </w:rPr>
      </w:pPr>
    </w:p>
    <w:p w14:paraId="46B7DF5D" w14:textId="040DFB5F" w:rsidR="00736812" w:rsidRDefault="00736812" w:rsidP="00736812">
      <w:pPr>
        <w:autoSpaceDE w:val="0"/>
        <w:autoSpaceDN w:val="0"/>
        <w:adjustRightInd w:val="0"/>
        <w:ind w:firstLine="426"/>
        <w:jc w:val="both"/>
        <w:rPr>
          <w:rFonts w:ascii="Times New Roman" w:hAnsi="Times New Roman"/>
          <w:color w:val="000000"/>
          <w:sz w:val="24"/>
          <w:szCs w:val="24"/>
          <w:lang w:val="ro-RO"/>
        </w:rPr>
      </w:pPr>
      <w:r w:rsidRPr="00736812">
        <w:rPr>
          <w:rFonts w:ascii="Times New Roman" w:hAnsi="Times New Roman"/>
          <w:color w:val="000000"/>
          <w:sz w:val="24"/>
          <w:szCs w:val="24"/>
          <w:lang w:val="ro-RO"/>
        </w:rPr>
        <w:t>(</w:t>
      </w:r>
      <w:r w:rsidR="00F23956">
        <w:rPr>
          <w:rFonts w:ascii="Times New Roman" w:hAnsi="Times New Roman"/>
          <w:color w:val="000000"/>
          <w:sz w:val="24"/>
          <w:szCs w:val="24"/>
          <w:lang w:val="ro-RO"/>
        </w:rPr>
        <w:t>10</w:t>
      </w:r>
      <w:r w:rsidRPr="00736812">
        <w:rPr>
          <w:rFonts w:ascii="Times New Roman" w:hAnsi="Times New Roman"/>
          <w:color w:val="000000"/>
          <w:sz w:val="24"/>
          <w:szCs w:val="24"/>
          <w:lang w:val="ro-RO"/>
        </w:rPr>
        <w:t>) Bugetul de venituri şi cheltuieli pentru activitate</w:t>
      </w:r>
      <w:r>
        <w:rPr>
          <w:rFonts w:ascii="Times New Roman" w:hAnsi="Times New Roman"/>
          <w:color w:val="000000"/>
          <w:sz w:val="24"/>
          <w:szCs w:val="24"/>
          <w:lang w:val="ro-RO"/>
        </w:rPr>
        <w:t xml:space="preserve">a </w:t>
      </w:r>
      <w:r w:rsidR="00B56F58">
        <w:rPr>
          <w:rFonts w:ascii="Times New Roman" w:hAnsi="Times New Roman"/>
          <w:color w:val="000000"/>
          <w:sz w:val="24"/>
          <w:szCs w:val="24"/>
          <w:lang w:val="ro-RO"/>
        </w:rPr>
        <w:t>prevăzut</w:t>
      </w:r>
      <w:r w:rsidR="00A60AE7">
        <w:rPr>
          <w:rFonts w:ascii="Times New Roman" w:hAnsi="Times New Roman"/>
          <w:color w:val="000000"/>
          <w:sz w:val="24"/>
          <w:szCs w:val="24"/>
          <w:lang w:val="ro-RO"/>
        </w:rPr>
        <w:t>ă</w:t>
      </w:r>
      <w:r w:rsidR="00B56F58">
        <w:rPr>
          <w:rFonts w:ascii="Times New Roman" w:hAnsi="Times New Roman"/>
          <w:color w:val="000000"/>
          <w:sz w:val="24"/>
          <w:szCs w:val="24"/>
          <w:lang w:val="ro-RO"/>
        </w:rPr>
        <w:t xml:space="preserve"> la </w:t>
      </w:r>
      <w:r w:rsidR="00A60AE7">
        <w:rPr>
          <w:rFonts w:ascii="Times New Roman" w:hAnsi="Times New Roman"/>
          <w:color w:val="000000"/>
          <w:sz w:val="24"/>
          <w:szCs w:val="24"/>
          <w:lang w:val="ro-RO"/>
        </w:rPr>
        <w:t>alin</w:t>
      </w:r>
      <w:r w:rsidR="00B56F58">
        <w:rPr>
          <w:rFonts w:ascii="Times New Roman" w:hAnsi="Times New Roman"/>
          <w:color w:val="000000"/>
          <w:sz w:val="24"/>
          <w:szCs w:val="24"/>
          <w:lang w:val="ro-RO"/>
        </w:rPr>
        <w:t>. (4)</w:t>
      </w:r>
      <w:r w:rsidRPr="00736812">
        <w:rPr>
          <w:rFonts w:ascii="Times New Roman" w:hAnsi="Times New Roman"/>
          <w:color w:val="000000"/>
          <w:sz w:val="24"/>
          <w:szCs w:val="24"/>
          <w:lang w:val="ro-RO"/>
        </w:rPr>
        <w:t xml:space="preserve"> se elaborează şi se aprobă odată cu bugetul</w:t>
      </w:r>
      <w:r w:rsidR="00B56F58">
        <w:rPr>
          <w:rFonts w:ascii="Times New Roman" w:hAnsi="Times New Roman"/>
          <w:color w:val="000000"/>
          <w:sz w:val="24"/>
          <w:szCs w:val="24"/>
          <w:lang w:val="ro-RO"/>
        </w:rPr>
        <w:t xml:space="preserve"> ordonatorului principal de credite pe lângă care este înființată</w:t>
      </w:r>
      <w:r w:rsidRPr="00736812">
        <w:rPr>
          <w:rFonts w:ascii="Times New Roman" w:hAnsi="Times New Roman"/>
          <w:color w:val="000000"/>
          <w:sz w:val="24"/>
          <w:szCs w:val="24"/>
          <w:lang w:val="ro-RO"/>
        </w:rPr>
        <w:t>, conform prevederilor legale în vigoare.</w:t>
      </w:r>
    </w:p>
    <w:p w14:paraId="157328DC" w14:textId="77777777" w:rsidR="001A1511" w:rsidRPr="00736812" w:rsidRDefault="001A1511" w:rsidP="00736812">
      <w:pPr>
        <w:autoSpaceDE w:val="0"/>
        <w:autoSpaceDN w:val="0"/>
        <w:adjustRightInd w:val="0"/>
        <w:ind w:firstLine="426"/>
        <w:jc w:val="both"/>
        <w:rPr>
          <w:rFonts w:ascii="Times New Roman" w:hAnsi="Times New Roman"/>
          <w:color w:val="000000"/>
          <w:sz w:val="24"/>
          <w:szCs w:val="24"/>
          <w:lang w:val="ro-RO"/>
        </w:rPr>
      </w:pPr>
    </w:p>
    <w:p w14:paraId="1700BBD8" w14:textId="3B9EABFC" w:rsidR="00736812" w:rsidRDefault="00736812" w:rsidP="00736812">
      <w:pPr>
        <w:autoSpaceDE w:val="0"/>
        <w:autoSpaceDN w:val="0"/>
        <w:adjustRightInd w:val="0"/>
        <w:ind w:firstLine="426"/>
        <w:jc w:val="both"/>
        <w:rPr>
          <w:rFonts w:ascii="Times New Roman" w:hAnsi="Times New Roman"/>
          <w:color w:val="000000"/>
          <w:sz w:val="24"/>
          <w:szCs w:val="24"/>
          <w:lang w:val="ro-RO"/>
        </w:rPr>
      </w:pPr>
      <w:r w:rsidRPr="00736812">
        <w:rPr>
          <w:rFonts w:ascii="Times New Roman" w:hAnsi="Times New Roman"/>
          <w:color w:val="000000"/>
          <w:sz w:val="24"/>
          <w:szCs w:val="24"/>
          <w:lang w:val="ro-RO"/>
        </w:rPr>
        <w:t>(</w:t>
      </w:r>
      <w:r w:rsidR="00F23956">
        <w:rPr>
          <w:rFonts w:ascii="Times New Roman" w:hAnsi="Times New Roman"/>
          <w:color w:val="000000"/>
          <w:sz w:val="24"/>
          <w:szCs w:val="24"/>
          <w:lang w:val="ro-RO"/>
        </w:rPr>
        <w:t>11</w:t>
      </w:r>
      <w:r w:rsidRPr="00736812">
        <w:rPr>
          <w:rFonts w:ascii="Times New Roman" w:hAnsi="Times New Roman"/>
          <w:color w:val="000000"/>
          <w:sz w:val="24"/>
          <w:szCs w:val="24"/>
          <w:lang w:val="ro-RO"/>
        </w:rPr>
        <w:t>) Excedentul anual rezultat din execuţia bugetului de venituri şi cheltuieli al activităţii se reportează în anul următor cu aceeaşi destinaţie, conform prevederilor legale în vigoare.</w:t>
      </w:r>
    </w:p>
    <w:p w14:paraId="7DF33DBC" w14:textId="77777777" w:rsidR="001A1511" w:rsidRPr="00736812" w:rsidRDefault="001A1511" w:rsidP="00736812">
      <w:pPr>
        <w:autoSpaceDE w:val="0"/>
        <w:autoSpaceDN w:val="0"/>
        <w:adjustRightInd w:val="0"/>
        <w:ind w:firstLine="426"/>
        <w:jc w:val="both"/>
        <w:rPr>
          <w:rFonts w:ascii="Times New Roman" w:hAnsi="Times New Roman"/>
          <w:color w:val="000000"/>
          <w:sz w:val="24"/>
          <w:szCs w:val="24"/>
          <w:lang w:val="ro-RO"/>
        </w:rPr>
      </w:pPr>
    </w:p>
    <w:p w14:paraId="123304C5" w14:textId="08E7D068" w:rsidR="00736812" w:rsidRDefault="00736812" w:rsidP="00736812">
      <w:pPr>
        <w:autoSpaceDE w:val="0"/>
        <w:autoSpaceDN w:val="0"/>
        <w:adjustRightInd w:val="0"/>
        <w:ind w:firstLine="426"/>
        <w:jc w:val="both"/>
        <w:rPr>
          <w:rFonts w:ascii="Times New Roman" w:hAnsi="Times New Roman"/>
          <w:color w:val="000000"/>
          <w:sz w:val="24"/>
          <w:szCs w:val="24"/>
          <w:lang w:val="ro-RO"/>
        </w:rPr>
      </w:pPr>
      <w:r>
        <w:rPr>
          <w:rFonts w:ascii="Times New Roman" w:hAnsi="Times New Roman"/>
          <w:color w:val="000000"/>
          <w:sz w:val="24"/>
          <w:szCs w:val="24"/>
          <w:lang w:val="ro-RO"/>
        </w:rPr>
        <w:t>(1</w:t>
      </w:r>
      <w:r w:rsidR="00F23956">
        <w:rPr>
          <w:rFonts w:ascii="Times New Roman" w:hAnsi="Times New Roman"/>
          <w:color w:val="000000"/>
          <w:sz w:val="24"/>
          <w:szCs w:val="24"/>
          <w:lang w:val="ro-RO"/>
        </w:rPr>
        <w:t>2</w:t>
      </w:r>
      <w:r w:rsidRPr="00736812">
        <w:rPr>
          <w:rFonts w:ascii="Times New Roman" w:hAnsi="Times New Roman"/>
          <w:color w:val="000000"/>
          <w:sz w:val="24"/>
          <w:szCs w:val="24"/>
          <w:lang w:val="ro-RO"/>
        </w:rPr>
        <w:t>) Execuţia de casă a bugetului de venituri şi cheltuieli al activităţii se realizează prin Trezoreria Statului, conform prevederilor legale în vigoare.</w:t>
      </w:r>
    </w:p>
    <w:p w14:paraId="77944FE0" w14:textId="77777777" w:rsidR="001A1511" w:rsidRPr="00736812" w:rsidRDefault="001A1511" w:rsidP="00736812">
      <w:pPr>
        <w:autoSpaceDE w:val="0"/>
        <w:autoSpaceDN w:val="0"/>
        <w:adjustRightInd w:val="0"/>
        <w:ind w:firstLine="426"/>
        <w:jc w:val="both"/>
        <w:rPr>
          <w:rFonts w:ascii="Times New Roman" w:hAnsi="Times New Roman"/>
          <w:color w:val="000000"/>
          <w:sz w:val="24"/>
          <w:szCs w:val="24"/>
          <w:lang w:val="ro-RO"/>
        </w:rPr>
      </w:pPr>
    </w:p>
    <w:p w14:paraId="047BAA43" w14:textId="7B831699" w:rsidR="00736812" w:rsidRPr="00894B7A" w:rsidRDefault="00736812" w:rsidP="00736812">
      <w:pPr>
        <w:autoSpaceDE w:val="0"/>
        <w:autoSpaceDN w:val="0"/>
        <w:adjustRightInd w:val="0"/>
        <w:ind w:firstLine="426"/>
        <w:jc w:val="both"/>
        <w:rPr>
          <w:rFonts w:ascii="Times New Roman" w:hAnsi="Times New Roman"/>
          <w:color w:val="000000"/>
          <w:sz w:val="24"/>
          <w:szCs w:val="24"/>
          <w:lang w:val="ro-RO"/>
        </w:rPr>
      </w:pPr>
      <w:r>
        <w:rPr>
          <w:rFonts w:ascii="Times New Roman" w:hAnsi="Times New Roman"/>
          <w:color w:val="000000"/>
          <w:sz w:val="24"/>
          <w:szCs w:val="24"/>
          <w:lang w:val="ro-RO"/>
        </w:rPr>
        <w:t>(1</w:t>
      </w:r>
      <w:r w:rsidR="00F23956">
        <w:rPr>
          <w:rFonts w:ascii="Times New Roman" w:hAnsi="Times New Roman"/>
          <w:color w:val="000000"/>
          <w:sz w:val="24"/>
          <w:szCs w:val="24"/>
          <w:lang w:val="ro-RO"/>
        </w:rPr>
        <w:t>3</w:t>
      </w:r>
      <w:r w:rsidRPr="00736812">
        <w:rPr>
          <w:rFonts w:ascii="Times New Roman" w:hAnsi="Times New Roman"/>
          <w:color w:val="000000"/>
          <w:sz w:val="24"/>
          <w:szCs w:val="24"/>
          <w:lang w:val="ro-RO"/>
        </w:rPr>
        <w:t xml:space="preserve">) Raportarea execuţiei de casă a bugetului de venituri şi cheltuieli al activităţii se efectuează în conformitate cu prevederile legale în vigoare.                                   </w:t>
      </w:r>
    </w:p>
    <w:p w14:paraId="132F060E" w14:textId="79819951" w:rsidR="00894B7A" w:rsidRPr="00894B7A" w:rsidRDefault="00894B7A" w:rsidP="000A7AF9">
      <w:pPr>
        <w:autoSpaceDE w:val="0"/>
        <w:autoSpaceDN w:val="0"/>
        <w:adjustRightInd w:val="0"/>
        <w:ind w:firstLine="426"/>
        <w:jc w:val="both"/>
        <w:rPr>
          <w:rFonts w:ascii="Times New Roman" w:hAnsi="Times New Roman"/>
          <w:color w:val="000000"/>
          <w:sz w:val="24"/>
          <w:szCs w:val="24"/>
          <w:lang w:val="ro-RO"/>
        </w:rPr>
      </w:pPr>
      <w:r w:rsidRPr="00894B7A">
        <w:rPr>
          <w:rFonts w:ascii="Times New Roman" w:hAnsi="Times New Roman"/>
          <w:color w:val="000000"/>
          <w:sz w:val="24"/>
          <w:szCs w:val="24"/>
          <w:lang w:val="ro-RO"/>
        </w:rPr>
        <w:t>(</w:t>
      </w:r>
      <w:r w:rsidR="00736812">
        <w:rPr>
          <w:rFonts w:ascii="Times New Roman" w:hAnsi="Times New Roman"/>
          <w:color w:val="000000"/>
          <w:sz w:val="24"/>
          <w:szCs w:val="24"/>
          <w:lang w:val="ro-RO"/>
        </w:rPr>
        <w:t>1</w:t>
      </w:r>
      <w:r w:rsidR="00F23956">
        <w:rPr>
          <w:rFonts w:ascii="Times New Roman" w:hAnsi="Times New Roman"/>
          <w:color w:val="000000"/>
          <w:sz w:val="24"/>
          <w:szCs w:val="24"/>
          <w:lang w:val="ro-RO"/>
        </w:rPr>
        <w:t>4</w:t>
      </w:r>
      <w:r w:rsidRPr="00894B7A">
        <w:rPr>
          <w:rFonts w:ascii="Times New Roman" w:hAnsi="Times New Roman"/>
          <w:color w:val="000000"/>
          <w:sz w:val="24"/>
          <w:szCs w:val="24"/>
          <w:lang w:val="ro-RO"/>
        </w:rPr>
        <w:t xml:space="preserve">) Procedura de constituire </w:t>
      </w:r>
      <w:r w:rsidR="00B56F58">
        <w:rPr>
          <w:rFonts w:ascii="Times New Roman" w:hAnsi="Times New Roman"/>
          <w:color w:val="000000"/>
          <w:sz w:val="24"/>
          <w:szCs w:val="24"/>
          <w:lang w:val="ro-RO"/>
        </w:rPr>
        <w:t>și utilizare a veniturilor proprii ale activității prevăzute la alin. (4) se s</w:t>
      </w:r>
      <w:r w:rsidRPr="00894B7A">
        <w:rPr>
          <w:rFonts w:ascii="Times New Roman" w:hAnsi="Times New Roman"/>
          <w:color w:val="000000"/>
          <w:sz w:val="24"/>
          <w:szCs w:val="24"/>
          <w:lang w:val="ro-RO"/>
        </w:rPr>
        <w:t>tabilește prin ordin al ministrului finanțelor publice, la propunerea presedintelui Agenției Naționale de Administrare Fiscalã, iar repartizarea acestora se stabilește, dupã cum urmeazã:</w:t>
      </w:r>
    </w:p>
    <w:p w14:paraId="66BC0E99" w14:textId="4E6EBD1C" w:rsidR="00894B7A" w:rsidRDefault="00894B7A" w:rsidP="000A7AF9">
      <w:pPr>
        <w:autoSpaceDE w:val="0"/>
        <w:autoSpaceDN w:val="0"/>
        <w:adjustRightInd w:val="0"/>
        <w:ind w:firstLine="709"/>
        <w:jc w:val="both"/>
        <w:rPr>
          <w:rFonts w:ascii="Times New Roman" w:hAnsi="Times New Roman"/>
          <w:color w:val="000000"/>
          <w:sz w:val="24"/>
          <w:szCs w:val="24"/>
          <w:lang w:val="ro-RO"/>
        </w:rPr>
      </w:pPr>
      <w:r w:rsidRPr="00894B7A">
        <w:rPr>
          <w:rFonts w:ascii="Times New Roman" w:hAnsi="Times New Roman"/>
          <w:color w:val="000000"/>
          <w:sz w:val="24"/>
          <w:szCs w:val="24"/>
          <w:lang w:val="ro-RO"/>
        </w:rPr>
        <w:lastRenderedPageBreak/>
        <w:t>a) prin ordin al ministrului finanțelor publice pentru acordarea de indemnizatii  personalului Ministerului Finanțelor Publice;</w:t>
      </w:r>
    </w:p>
    <w:p w14:paraId="32ABF416" w14:textId="77777777" w:rsidR="005433D5" w:rsidRPr="00894B7A" w:rsidRDefault="005433D5" w:rsidP="000A7AF9">
      <w:pPr>
        <w:autoSpaceDE w:val="0"/>
        <w:autoSpaceDN w:val="0"/>
        <w:adjustRightInd w:val="0"/>
        <w:ind w:firstLine="709"/>
        <w:jc w:val="both"/>
        <w:rPr>
          <w:rFonts w:ascii="Times New Roman" w:hAnsi="Times New Roman"/>
          <w:color w:val="000000"/>
          <w:sz w:val="24"/>
          <w:szCs w:val="24"/>
          <w:lang w:val="ro-RO"/>
        </w:rPr>
      </w:pPr>
      <w:bookmarkStart w:id="0" w:name="_GoBack"/>
      <w:bookmarkEnd w:id="0"/>
    </w:p>
    <w:p w14:paraId="7CA8184A" w14:textId="05A8261F" w:rsidR="00894B7A" w:rsidRPr="00894B7A" w:rsidRDefault="00894B7A" w:rsidP="000A7AF9">
      <w:pPr>
        <w:autoSpaceDE w:val="0"/>
        <w:autoSpaceDN w:val="0"/>
        <w:adjustRightInd w:val="0"/>
        <w:ind w:firstLine="426"/>
        <w:jc w:val="both"/>
        <w:rPr>
          <w:rFonts w:ascii="Times New Roman" w:hAnsi="Times New Roman"/>
          <w:color w:val="000000"/>
          <w:sz w:val="24"/>
          <w:szCs w:val="24"/>
          <w:lang w:val="ro-RO"/>
        </w:rPr>
      </w:pPr>
      <w:r w:rsidRPr="00894B7A">
        <w:rPr>
          <w:rFonts w:ascii="Times New Roman" w:hAnsi="Times New Roman"/>
          <w:color w:val="000000"/>
          <w:sz w:val="24"/>
          <w:szCs w:val="24"/>
          <w:lang w:val="ro-RO"/>
        </w:rPr>
        <w:t>b) prin ordin al președintelui Agenției Naționale de Administrare Fiscalã pentru acordarea de indemnizatii  personalului Agenției”</w:t>
      </w:r>
    </w:p>
    <w:p w14:paraId="345ED653" w14:textId="77449CF6" w:rsidR="005A75F2" w:rsidRPr="00E97C39" w:rsidRDefault="005A75F2" w:rsidP="00E2049C">
      <w:pPr>
        <w:spacing w:beforeAutospacing="1"/>
        <w:ind w:firstLine="426"/>
        <w:jc w:val="both"/>
        <w:rPr>
          <w:rFonts w:ascii="Times New Roman" w:hAnsi="Times New Roman"/>
          <w:bCs/>
          <w:sz w:val="24"/>
          <w:szCs w:val="24"/>
          <w:lang w:val="ro-RO" w:eastAsia="ro-RO"/>
        </w:rPr>
      </w:pPr>
      <w:r>
        <w:rPr>
          <w:rFonts w:ascii="Times New Roman" w:hAnsi="Times New Roman"/>
          <w:bCs/>
          <w:sz w:val="24"/>
          <w:szCs w:val="24"/>
          <w:lang w:val="ro-RO" w:eastAsia="ro-RO"/>
        </w:rPr>
        <w:t>Art.V</w:t>
      </w:r>
      <w:r w:rsidR="00F96A52">
        <w:rPr>
          <w:rFonts w:ascii="Times New Roman" w:hAnsi="Times New Roman"/>
          <w:bCs/>
          <w:sz w:val="24"/>
          <w:szCs w:val="24"/>
          <w:lang w:val="ro-RO" w:eastAsia="ro-RO"/>
        </w:rPr>
        <w:t>I</w:t>
      </w:r>
      <w:r>
        <w:rPr>
          <w:rFonts w:ascii="Times New Roman" w:hAnsi="Times New Roman"/>
          <w:bCs/>
          <w:sz w:val="24"/>
          <w:szCs w:val="24"/>
          <w:lang w:val="ro-RO" w:eastAsia="ro-RO"/>
        </w:rPr>
        <w:t xml:space="preserve"> – Prevederile art.I pct.1 și art.V intră în vigoare începând cu data de 1 ianuarie 2018</w:t>
      </w:r>
      <w:r w:rsidR="0006204F">
        <w:rPr>
          <w:rFonts w:ascii="Times New Roman" w:hAnsi="Times New Roman"/>
          <w:bCs/>
          <w:sz w:val="24"/>
          <w:szCs w:val="24"/>
          <w:lang w:val="ro-RO" w:eastAsia="ro-RO"/>
        </w:rPr>
        <w:t xml:space="preserve">, iar </w:t>
      </w:r>
      <w:r w:rsidR="0046368F">
        <w:rPr>
          <w:rFonts w:ascii="Times New Roman" w:hAnsi="Times New Roman"/>
          <w:bCs/>
          <w:sz w:val="24"/>
          <w:szCs w:val="24"/>
          <w:lang w:val="ro-RO" w:eastAsia="ro-RO"/>
        </w:rPr>
        <w:t xml:space="preserve">prevederile art.IV pct.2 </w:t>
      </w:r>
      <w:r w:rsidR="00906E48" w:rsidRPr="00906E48">
        <w:rPr>
          <w:rFonts w:ascii="Times New Roman" w:hAnsi="Times New Roman"/>
          <w:bCs/>
          <w:iCs/>
          <w:sz w:val="24"/>
          <w:szCs w:val="24"/>
          <w:lang w:val="ro-RO" w:eastAsia="ro-RO"/>
        </w:rPr>
        <w:t>intră în vigoare la 30 de zile</w:t>
      </w:r>
      <w:r w:rsidR="00906E48" w:rsidRPr="00906E48">
        <w:rPr>
          <w:rFonts w:ascii="Times New Roman" w:hAnsi="Times New Roman"/>
          <w:bCs/>
          <w:sz w:val="24"/>
          <w:szCs w:val="24"/>
          <w:lang w:eastAsia="ro-RO"/>
        </w:rPr>
        <w:t xml:space="preserve"> </w:t>
      </w:r>
      <w:r w:rsidR="00906E48" w:rsidRPr="00906E48">
        <w:rPr>
          <w:rFonts w:ascii="Times New Roman" w:hAnsi="Times New Roman"/>
          <w:bCs/>
          <w:iCs/>
          <w:sz w:val="24"/>
          <w:szCs w:val="24"/>
          <w:lang w:eastAsia="ro-RO"/>
        </w:rPr>
        <w:t xml:space="preserve">de la data </w:t>
      </w:r>
      <w:r w:rsidR="00906E48" w:rsidRPr="00906E48">
        <w:rPr>
          <w:rFonts w:ascii="Times New Roman" w:hAnsi="Times New Roman"/>
          <w:bCs/>
          <w:iCs/>
          <w:sz w:val="24"/>
          <w:szCs w:val="24"/>
          <w:lang w:val="ro-RO" w:eastAsia="ro-RO"/>
        </w:rPr>
        <w:t xml:space="preserve">publicării prezentei </w:t>
      </w:r>
      <w:r w:rsidR="00A60AE7">
        <w:rPr>
          <w:rFonts w:ascii="Times New Roman" w:hAnsi="Times New Roman"/>
          <w:bCs/>
          <w:iCs/>
          <w:sz w:val="24"/>
          <w:szCs w:val="24"/>
          <w:lang w:val="ro-RO" w:eastAsia="ro-RO"/>
        </w:rPr>
        <w:t>ordonanțe de urgență</w:t>
      </w:r>
      <w:r w:rsidR="00906E48" w:rsidRPr="00906E48">
        <w:rPr>
          <w:rFonts w:ascii="Times New Roman" w:hAnsi="Times New Roman"/>
          <w:bCs/>
          <w:iCs/>
          <w:sz w:val="24"/>
          <w:szCs w:val="24"/>
          <w:lang w:val="ro-RO" w:eastAsia="ro-RO"/>
        </w:rPr>
        <w:t xml:space="preserve"> în Monitorul Oficial al României, </w:t>
      </w:r>
      <w:r w:rsidR="0031734B">
        <w:rPr>
          <w:rFonts w:ascii="Times New Roman" w:hAnsi="Times New Roman"/>
          <w:bCs/>
          <w:iCs/>
          <w:sz w:val="24"/>
          <w:szCs w:val="24"/>
          <w:lang w:val="ro-RO" w:eastAsia="ro-RO"/>
        </w:rPr>
        <w:t>P</w:t>
      </w:r>
      <w:r w:rsidR="00906E48" w:rsidRPr="00906E48">
        <w:rPr>
          <w:rFonts w:ascii="Times New Roman" w:hAnsi="Times New Roman"/>
          <w:bCs/>
          <w:iCs/>
          <w:sz w:val="24"/>
          <w:szCs w:val="24"/>
          <w:lang w:val="ro-RO" w:eastAsia="ro-RO"/>
        </w:rPr>
        <w:t>artea I</w:t>
      </w:r>
      <w:r>
        <w:rPr>
          <w:rFonts w:ascii="Times New Roman" w:hAnsi="Times New Roman"/>
          <w:bCs/>
          <w:sz w:val="24"/>
          <w:szCs w:val="24"/>
          <w:lang w:val="ro-RO" w:eastAsia="ro-RO"/>
        </w:rPr>
        <w:t>.</w:t>
      </w:r>
    </w:p>
    <w:p w14:paraId="3B142AE2" w14:textId="36B8333B" w:rsidR="003511E0" w:rsidRPr="005D2417" w:rsidRDefault="00C42EA2" w:rsidP="005D2417">
      <w:pPr>
        <w:spacing w:beforeAutospacing="1"/>
        <w:ind w:firstLine="426"/>
        <w:jc w:val="both"/>
        <w:rPr>
          <w:rFonts w:ascii="Times New Roman" w:hAnsi="Times New Roman"/>
          <w:b/>
          <w:bCs/>
          <w:color w:val="000000"/>
          <w:sz w:val="24"/>
          <w:szCs w:val="24"/>
          <w:lang w:eastAsia="ro-RO"/>
        </w:rPr>
      </w:pPr>
      <w:r>
        <w:rPr>
          <w:rFonts w:ascii="Times New Roman" w:hAnsi="Times New Roman"/>
          <w:b/>
          <w:bCs/>
          <w:i/>
          <w:sz w:val="24"/>
          <w:szCs w:val="24"/>
          <w:lang w:val="ro-RO" w:eastAsia="ro-RO"/>
        </w:rPr>
        <w:t xml:space="preserve"> </w:t>
      </w:r>
      <w:r w:rsidR="005D2417">
        <w:rPr>
          <w:rFonts w:ascii="Times New Roman" w:hAnsi="Times New Roman"/>
          <w:b/>
          <w:bCs/>
          <w:i/>
          <w:sz w:val="24"/>
          <w:szCs w:val="24"/>
          <w:lang w:val="ro-RO" w:eastAsia="ro-RO"/>
        </w:rPr>
        <w:tab/>
      </w:r>
      <w:r w:rsidR="005D2417">
        <w:rPr>
          <w:rFonts w:ascii="Times New Roman" w:hAnsi="Times New Roman"/>
          <w:b/>
          <w:bCs/>
          <w:i/>
          <w:sz w:val="24"/>
          <w:szCs w:val="24"/>
          <w:lang w:val="ro-RO" w:eastAsia="ro-RO"/>
        </w:rPr>
        <w:tab/>
      </w:r>
      <w:r w:rsidR="005D2417">
        <w:rPr>
          <w:rFonts w:ascii="Times New Roman" w:hAnsi="Times New Roman"/>
          <w:b/>
          <w:bCs/>
          <w:i/>
          <w:sz w:val="24"/>
          <w:szCs w:val="24"/>
          <w:lang w:val="ro-RO" w:eastAsia="ro-RO"/>
        </w:rPr>
        <w:tab/>
      </w:r>
      <w:r w:rsidR="005D2417">
        <w:rPr>
          <w:rFonts w:ascii="Times New Roman" w:hAnsi="Times New Roman"/>
          <w:b/>
          <w:bCs/>
          <w:i/>
          <w:sz w:val="24"/>
          <w:szCs w:val="24"/>
          <w:lang w:val="ro-RO" w:eastAsia="ro-RO"/>
        </w:rPr>
        <w:tab/>
      </w:r>
      <w:r w:rsidR="005D2417">
        <w:rPr>
          <w:rFonts w:ascii="Times New Roman" w:hAnsi="Times New Roman"/>
          <w:b/>
          <w:bCs/>
          <w:i/>
          <w:sz w:val="24"/>
          <w:szCs w:val="24"/>
          <w:lang w:val="ro-RO" w:eastAsia="ro-RO"/>
        </w:rPr>
        <w:tab/>
        <w:t xml:space="preserve">        </w:t>
      </w:r>
      <w:r w:rsidR="003511E0" w:rsidRPr="005D2417">
        <w:rPr>
          <w:rFonts w:ascii="Times New Roman" w:hAnsi="Times New Roman"/>
          <w:b/>
          <w:bCs/>
          <w:color w:val="000000"/>
          <w:sz w:val="24"/>
          <w:szCs w:val="24"/>
          <w:lang w:eastAsia="ro-RO"/>
        </w:rPr>
        <w:t>PRIM-MINISTRU,</w:t>
      </w:r>
    </w:p>
    <w:p w14:paraId="0FBDF021" w14:textId="44625A1B" w:rsidR="003511E0" w:rsidRDefault="005D2417" w:rsidP="003511E0">
      <w:pPr>
        <w:pStyle w:val="Normal1"/>
        <w:spacing w:beforeAutospacing="1" w:after="198" w:line="360" w:lineRule="auto"/>
        <w:jc w:val="center"/>
        <w:rPr>
          <w:rFonts w:cs="Times New Roman"/>
          <w:b/>
          <w:bCs/>
          <w:color w:val="000000"/>
          <w:lang w:eastAsia="ro-RO"/>
        </w:rPr>
      </w:pPr>
      <w:r>
        <w:rPr>
          <w:rFonts w:cs="Times New Roman"/>
          <w:b/>
          <w:bCs/>
          <w:color w:val="000000"/>
          <w:lang w:eastAsia="ro-RO"/>
        </w:rPr>
        <w:t xml:space="preserve">     </w:t>
      </w:r>
      <w:r w:rsidR="003511E0" w:rsidRPr="00CA6C17">
        <w:rPr>
          <w:rFonts w:cs="Times New Roman"/>
          <w:b/>
          <w:bCs/>
          <w:color w:val="000000"/>
          <w:lang w:eastAsia="ro-RO"/>
        </w:rPr>
        <w:t>MIHAI TUDOSE</w:t>
      </w:r>
    </w:p>
    <w:p w14:paraId="7BE3A1D9" w14:textId="77777777" w:rsidR="00F23956" w:rsidRDefault="00F23956" w:rsidP="003511E0">
      <w:pPr>
        <w:pStyle w:val="Normal1"/>
        <w:spacing w:beforeAutospacing="1" w:after="198" w:line="360" w:lineRule="auto"/>
        <w:jc w:val="center"/>
        <w:rPr>
          <w:rFonts w:cs="Times New Roman"/>
          <w:b/>
          <w:bCs/>
          <w:color w:val="000000"/>
          <w:lang w:eastAsia="ro-RO"/>
        </w:rPr>
      </w:pPr>
    </w:p>
    <w:p w14:paraId="66C4F18C" w14:textId="77777777" w:rsidR="00F23956" w:rsidRDefault="00F23956" w:rsidP="003511E0">
      <w:pPr>
        <w:pStyle w:val="Normal1"/>
        <w:spacing w:beforeAutospacing="1" w:after="198" w:line="360" w:lineRule="auto"/>
        <w:jc w:val="center"/>
        <w:rPr>
          <w:rFonts w:cs="Times New Roman"/>
          <w:b/>
          <w:bCs/>
          <w:color w:val="000000"/>
          <w:lang w:eastAsia="ro-RO"/>
        </w:rPr>
      </w:pPr>
    </w:p>
    <w:p w14:paraId="2C738178" w14:textId="77777777" w:rsidR="00F23956" w:rsidRDefault="00F23956" w:rsidP="003511E0">
      <w:pPr>
        <w:pStyle w:val="Normal1"/>
        <w:spacing w:beforeAutospacing="1" w:after="198" w:line="360" w:lineRule="auto"/>
        <w:jc w:val="center"/>
        <w:rPr>
          <w:rFonts w:cs="Times New Roman"/>
          <w:b/>
          <w:bCs/>
          <w:color w:val="000000"/>
          <w:lang w:eastAsia="ro-RO"/>
        </w:rPr>
      </w:pPr>
    </w:p>
    <w:p w14:paraId="663AAADD" w14:textId="77777777" w:rsidR="00F23956" w:rsidRDefault="00F23956" w:rsidP="003511E0">
      <w:pPr>
        <w:pStyle w:val="Normal1"/>
        <w:spacing w:beforeAutospacing="1" w:after="198" w:line="360" w:lineRule="auto"/>
        <w:jc w:val="center"/>
        <w:rPr>
          <w:rFonts w:cs="Times New Roman"/>
          <w:b/>
          <w:bCs/>
          <w:color w:val="000000"/>
          <w:lang w:eastAsia="ro-RO"/>
        </w:rPr>
      </w:pPr>
    </w:p>
    <w:p w14:paraId="73B9CB0E" w14:textId="77777777" w:rsidR="00F23956" w:rsidRDefault="00F23956" w:rsidP="003511E0">
      <w:pPr>
        <w:pStyle w:val="Normal1"/>
        <w:spacing w:beforeAutospacing="1" w:after="198" w:line="360" w:lineRule="auto"/>
        <w:jc w:val="center"/>
        <w:rPr>
          <w:rFonts w:cs="Times New Roman"/>
          <w:b/>
          <w:bCs/>
          <w:color w:val="000000"/>
          <w:lang w:eastAsia="ro-RO"/>
        </w:rPr>
      </w:pPr>
    </w:p>
    <w:p w14:paraId="39AFD212" w14:textId="77777777" w:rsidR="00F23956" w:rsidRDefault="00F23956" w:rsidP="003511E0">
      <w:pPr>
        <w:pStyle w:val="Normal1"/>
        <w:spacing w:beforeAutospacing="1" w:after="198" w:line="360" w:lineRule="auto"/>
        <w:jc w:val="center"/>
        <w:rPr>
          <w:rFonts w:cs="Times New Roman"/>
          <w:b/>
          <w:bCs/>
          <w:color w:val="000000"/>
          <w:lang w:eastAsia="ro-RO"/>
        </w:rPr>
      </w:pPr>
    </w:p>
    <w:p w14:paraId="291ACB4A" w14:textId="77777777" w:rsidR="00F23956" w:rsidRDefault="00F23956" w:rsidP="003511E0">
      <w:pPr>
        <w:pStyle w:val="Normal1"/>
        <w:spacing w:beforeAutospacing="1" w:after="198" w:line="360" w:lineRule="auto"/>
        <w:jc w:val="center"/>
        <w:rPr>
          <w:rFonts w:cs="Times New Roman"/>
          <w:b/>
          <w:bCs/>
          <w:color w:val="000000"/>
          <w:lang w:eastAsia="ro-RO"/>
        </w:rPr>
      </w:pPr>
    </w:p>
    <w:p w14:paraId="03F5AC0E" w14:textId="77777777" w:rsidR="00F23956" w:rsidRDefault="00F23956" w:rsidP="003511E0">
      <w:pPr>
        <w:pStyle w:val="Normal1"/>
        <w:spacing w:beforeAutospacing="1" w:after="198" w:line="360" w:lineRule="auto"/>
        <w:jc w:val="center"/>
        <w:rPr>
          <w:rFonts w:cs="Times New Roman"/>
          <w:b/>
          <w:bCs/>
          <w:color w:val="000000"/>
          <w:lang w:eastAsia="ro-RO"/>
        </w:rPr>
      </w:pPr>
    </w:p>
    <w:p w14:paraId="02D64438" w14:textId="77777777" w:rsidR="00F23956" w:rsidRDefault="00F23956" w:rsidP="003511E0">
      <w:pPr>
        <w:pStyle w:val="Normal1"/>
        <w:spacing w:beforeAutospacing="1" w:after="198" w:line="360" w:lineRule="auto"/>
        <w:jc w:val="center"/>
        <w:rPr>
          <w:rFonts w:cs="Times New Roman"/>
          <w:b/>
          <w:bCs/>
          <w:color w:val="000000"/>
          <w:lang w:eastAsia="ro-RO"/>
        </w:rPr>
      </w:pPr>
    </w:p>
    <w:p w14:paraId="7103D57C" w14:textId="77777777" w:rsidR="00F23956" w:rsidRDefault="00F23956" w:rsidP="003511E0">
      <w:pPr>
        <w:pStyle w:val="Normal1"/>
        <w:spacing w:beforeAutospacing="1" w:after="198" w:line="360" w:lineRule="auto"/>
        <w:jc w:val="center"/>
        <w:rPr>
          <w:rFonts w:cs="Times New Roman"/>
          <w:b/>
          <w:bCs/>
          <w:color w:val="000000"/>
          <w:lang w:eastAsia="ro-RO"/>
        </w:rPr>
      </w:pPr>
    </w:p>
    <w:p w14:paraId="3B21D848" w14:textId="77777777" w:rsidR="00F23956" w:rsidRDefault="00F23956" w:rsidP="003511E0">
      <w:pPr>
        <w:pStyle w:val="Normal1"/>
        <w:spacing w:beforeAutospacing="1" w:after="198" w:line="360" w:lineRule="auto"/>
        <w:jc w:val="center"/>
        <w:rPr>
          <w:rFonts w:cs="Times New Roman"/>
          <w:b/>
          <w:bCs/>
          <w:color w:val="000000"/>
          <w:lang w:eastAsia="ro-RO"/>
        </w:rPr>
      </w:pPr>
    </w:p>
    <w:p w14:paraId="1C7311A8" w14:textId="77777777" w:rsidR="00F23956" w:rsidRDefault="00F23956" w:rsidP="003511E0">
      <w:pPr>
        <w:pStyle w:val="Normal1"/>
        <w:spacing w:beforeAutospacing="1" w:after="198" w:line="360" w:lineRule="auto"/>
        <w:jc w:val="center"/>
        <w:rPr>
          <w:rFonts w:cs="Times New Roman"/>
          <w:b/>
          <w:bCs/>
          <w:color w:val="000000"/>
          <w:lang w:eastAsia="ro-RO"/>
        </w:rPr>
      </w:pPr>
    </w:p>
    <w:p w14:paraId="05792929" w14:textId="77777777" w:rsidR="00F23956" w:rsidRDefault="00F23956" w:rsidP="003511E0">
      <w:pPr>
        <w:pStyle w:val="Normal1"/>
        <w:spacing w:beforeAutospacing="1" w:after="198" w:line="360" w:lineRule="auto"/>
        <w:jc w:val="center"/>
        <w:rPr>
          <w:rFonts w:cs="Times New Roman"/>
          <w:b/>
          <w:bCs/>
          <w:color w:val="000000"/>
          <w:lang w:eastAsia="ro-RO"/>
        </w:rPr>
      </w:pPr>
    </w:p>
    <w:p w14:paraId="142CB62E" w14:textId="77777777" w:rsidR="00F23956" w:rsidRDefault="00F23956" w:rsidP="003511E0">
      <w:pPr>
        <w:pStyle w:val="Normal1"/>
        <w:spacing w:beforeAutospacing="1" w:after="198" w:line="360" w:lineRule="auto"/>
        <w:jc w:val="center"/>
        <w:rPr>
          <w:rFonts w:cs="Times New Roman"/>
          <w:b/>
          <w:bCs/>
          <w:color w:val="000000"/>
          <w:lang w:eastAsia="ro-RO"/>
        </w:rPr>
      </w:pPr>
    </w:p>
    <w:p w14:paraId="55C07177" w14:textId="77777777" w:rsidR="00A06234" w:rsidRDefault="00A06234" w:rsidP="003511E0">
      <w:pPr>
        <w:pStyle w:val="Normal1"/>
        <w:spacing w:beforeAutospacing="1" w:after="198" w:line="360" w:lineRule="auto"/>
        <w:jc w:val="center"/>
        <w:rPr>
          <w:rFonts w:cs="Times New Roman"/>
          <w:b/>
          <w:bCs/>
          <w:color w:val="000000"/>
          <w:lang w:eastAsia="ro-RO"/>
        </w:rPr>
      </w:pPr>
    </w:p>
    <w:p w14:paraId="1255C39A" w14:textId="77777777" w:rsidR="00F23956" w:rsidRPr="00CA6C17" w:rsidRDefault="00F23956" w:rsidP="003511E0">
      <w:pPr>
        <w:pStyle w:val="Normal1"/>
        <w:spacing w:beforeAutospacing="1" w:after="198" w:line="360" w:lineRule="auto"/>
        <w:jc w:val="center"/>
        <w:rPr>
          <w:rFonts w:cs="Times New Roman"/>
          <w:b/>
          <w:bCs/>
          <w:color w:val="000000"/>
          <w:lang w:eastAsia="ro-RO"/>
        </w:rPr>
      </w:pPr>
    </w:p>
    <w:p w14:paraId="1E990694" w14:textId="77777777" w:rsidR="00B55F72" w:rsidRPr="00E97C39" w:rsidRDefault="00B55F72" w:rsidP="003511E0">
      <w:pPr>
        <w:spacing w:before="280"/>
        <w:jc w:val="center"/>
        <w:rPr>
          <w:rFonts w:ascii="Times New Roman" w:hAnsi="Times New Roman"/>
          <w:sz w:val="24"/>
          <w:szCs w:val="24"/>
          <w:lang w:val="ro-RO" w:eastAsia="ro-RO"/>
        </w:rPr>
      </w:pPr>
    </w:p>
    <w:p w14:paraId="368A1A1C" w14:textId="61C9C8DB" w:rsidR="003511E0" w:rsidRPr="00E97C39" w:rsidRDefault="003511E0" w:rsidP="00B55F72">
      <w:pPr>
        <w:jc w:val="right"/>
        <w:rPr>
          <w:rFonts w:ascii="Times New Roman" w:hAnsi="Times New Roman"/>
          <w:sz w:val="24"/>
          <w:szCs w:val="24"/>
          <w:lang w:val="ro-RO" w:eastAsia="ro-RO"/>
        </w:rPr>
      </w:pPr>
      <w:r w:rsidRPr="00E97C39">
        <w:rPr>
          <w:rFonts w:ascii="Times New Roman" w:hAnsi="Times New Roman"/>
          <w:sz w:val="24"/>
          <w:szCs w:val="24"/>
          <w:lang w:val="ro-RO" w:eastAsia="ro-RO"/>
        </w:rPr>
        <w:t>Anexa</w:t>
      </w:r>
    </w:p>
    <w:p w14:paraId="7F483610" w14:textId="77777777" w:rsidR="00B55F72" w:rsidRDefault="003511E0" w:rsidP="003279A9">
      <w:pPr>
        <w:ind w:right="-2"/>
        <w:jc w:val="right"/>
        <w:rPr>
          <w:rFonts w:ascii="Times New Roman" w:hAnsi="Times New Roman"/>
          <w:b/>
          <w:bCs/>
          <w:sz w:val="24"/>
          <w:szCs w:val="24"/>
          <w:lang w:val="ro-RO" w:eastAsia="ro-RO"/>
        </w:rPr>
      </w:pPr>
      <w:r w:rsidRPr="00E97C39">
        <w:rPr>
          <w:rFonts w:ascii="Times New Roman" w:hAnsi="Times New Roman"/>
          <w:sz w:val="24"/>
          <w:szCs w:val="24"/>
          <w:lang w:val="ro-RO" w:eastAsia="ro-RO"/>
        </w:rPr>
        <w:t>(Anexă la Legea nr. 241/2005)</w:t>
      </w:r>
    </w:p>
    <w:p w14:paraId="5EE2028F" w14:textId="77777777" w:rsidR="00B55F72" w:rsidRDefault="00B55F72" w:rsidP="003279A9">
      <w:pPr>
        <w:ind w:right="113"/>
        <w:jc w:val="center"/>
        <w:rPr>
          <w:rFonts w:ascii="Times New Roman" w:hAnsi="Times New Roman"/>
          <w:b/>
          <w:bCs/>
          <w:sz w:val="24"/>
          <w:szCs w:val="24"/>
          <w:lang w:val="ro-RO" w:eastAsia="ro-RO"/>
        </w:rPr>
      </w:pPr>
    </w:p>
    <w:p w14:paraId="272B194E" w14:textId="1E849201" w:rsidR="003511E0" w:rsidRPr="00E97C39" w:rsidRDefault="003511E0" w:rsidP="003279A9">
      <w:pPr>
        <w:ind w:right="113"/>
        <w:jc w:val="center"/>
        <w:rPr>
          <w:rFonts w:ascii="Times New Roman" w:hAnsi="Times New Roman"/>
          <w:b/>
          <w:bCs/>
          <w:sz w:val="24"/>
          <w:szCs w:val="24"/>
          <w:lang w:val="ro-RO" w:eastAsia="ro-RO"/>
        </w:rPr>
      </w:pPr>
      <w:r w:rsidRPr="00E97C39">
        <w:rPr>
          <w:rFonts w:ascii="Times New Roman" w:hAnsi="Times New Roman"/>
          <w:b/>
          <w:bCs/>
          <w:sz w:val="24"/>
          <w:szCs w:val="24"/>
          <w:lang w:val="ro-RO" w:eastAsia="ro-RO"/>
        </w:rPr>
        <w:t>Impozite și contribuţii care intră sub incidența art. 6</w:t>
      </w:r>
    </w:p>
    <w:p w14:paraId="6111901E" w14:textId="77777777" w:rsidR="0023583B" w:rsidRPr="00E97C39" w:rsidRDefault="0023583B" w:rsidP="003511E0">
      <w:pPr>
        <w:spacing w:beforeAutospacing="1"/>
        <w:ind w:firstLine="284"/>
        <w:jc w:val="center"/>
        <w:rPr>
          <w:rFonts w:ascii="Times New Roman" w:hAnsi="Times New Roman"/>
          <w:b/>
          <w:bCs/>
          <w:sz w:val="24"/>
          <w:szCs w:val="24"/>
          <w:lang w:val="ro-RO" w:eastAsia="ro-RO"/>
        </w:rPr>
      </w:pPr>
    </w:p>
    <w:tbl>
      <w:tblPr>
        <w:tblW w:w="8920" w:type="dxa"/>
        <w:tblInd w:w="139" w:type="dxa"/>
        <w:tblBorders>
          <w:top w:val="single" w:sz="2" w:space="0" w:color="000001"/>
          <w:left w:val="single" w:sz="2" w:space="0" w:color="000001"/>
          <w:bottom w:val="single" w:sz="2" w:space="0" w:color="000001"/>
          <w:insideH w:val="single" w:sz="2" w:space="0" w:color="000001"/>
        </w:tblBorders>
        <w:tblCellMar>
          <w:top w:w="55" w:type="dxa"/>
          <w:left w:w="12" w:type="dxa"/>
          <w:bottom w:w="55" w:type="dxa"/>
          <w:right w:w="55" w:type="dxa"/>
        </w:tblCellMar>
        <w:tblLook w:val="04A0" w:firstRow="1" w:lastRow="0" w:firstColumn="1" w:lastColumn="0" w:noHBand="0" w:noVBand="1"/>
      </w:tblPr>
      <w:tblGrid>
        <w:gridCol w:w="731"/>
        <w:gridCol w:w="5236"/>
        <w:gridCol w:w="2953"/>
      </w:tblGrid>
      <w:tr w:rsidR="0023583B" w:rsidRPr="00CA6C17" w14:paraId="645B0065"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BADC1AB" w14:textId="77777777" w:rsidR="0023583B" w:rsidRPr="00CA6C17" w:rsidRDefault="0023583B" w:rsidP="00F84C5A">
            <w:pPr>
              <w:pStyle w:val="Coninuttabel"/>
              <w:jc w:val="center"/>
              <w:rPr>
                <w:rFonts w:cs="Times New Roman"/>
                <w:b/>
                <w:bCs/>
              </w:rPr>
            </w:pPr>
            <w:r w:rsidRPr="00CA6C17">
              <w:rPr>
                <w:rFonts w:cs="Times New Roman"/>
                <w:b/>
                <w:bCs/>
              </w:rPr>
              <w:t>Nr.</w:t>
            </w:r>
          </w:p>
          <w:p w14:paraId="63EB8BDE" w14:textId="77777777" w:rsidR="0023583B" w:rsidRPr="00CA6C17" w:rsidRDefault="0023583B" w:rsidP="00F84C5A">
            <w:pPr>
              <w:pStyle w:val="Coninuttabel"/>
              <w:jc w:val="center"/>
              <w:rPr>
                <w:rFonts w:cs="Times New Roman"/>
                <w:b/>
                <w:bCs/>
              </w:rPr>
            </w:pPr>
            <w:r w:rsidRPr="00CA6C17">
              <w:rPr>
                <w:rFonts w:cs="Times New Roman"/>
                <w:b/>
                <w:bCs/>
              </w:rPr>
              <w:t>Crt.</w:t>
            </w: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E61C02D" w14:textId="77777777" w:rsidR="0023583B" w:rsidRPr="00CA6C17" w:rsidRDefault="0023583B" w:rsidP="00F84C5A">
            <w:pPr>
              <w:pStyle w:val="Coninuttabel"/>
              <w:rPr>
                <w:rFonts w:cs="Times New Roman"/>
                <w:b/>
                <w:bCs/>
              </w:rPr>
            </w:pPr>
            <w:r w:rsidRPr="00CA6C17">
              <w:rPr>
                <w:rFonts w:cs="Times New Roman"/>
                <w:b/>
                <w:bCs/>
              </w:rPr>
              <w:t xml:space="preserve"> Denumirea obligației fiscale </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7167A34" w14:textId="77777777" w:rsidR="0023583B" w:rsidRPr="00CA6C17" w:rsidRDefault="0023583B" w:rsidP="00F84C5A">
            <w:pPr>
              <w:pStyle w:val="Coninuttabel"/>
              <w:rPr>
                <w:rFonts w:cs="Times New Roman"/>
                <w:b/>
                <w:bCs/>
              </w:rPr>
            </w:pPr>
            <w:r w:rsidRPr="00CA6C17">
              <w:rPr>
                <w:rFonts w:cs="Times New Roman"/>
                <w:b/>
                <w:bCs/>
              </w:rPr>
              <w:t>Temeiul legal</w:t>
            </w:r>
          </w:p>
        </w:tc>
      </w:tr>
      <w:tr w:rsidR="0023583B" w:rsidRPr="00CA6C17" w14:paraId="3BC980F8"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22B04ED"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768B099" w14:textId="77777777" w:rsidR="0023583B" w:rsidRPr="00CA6C17" w:rsidRDefault="0023583B" w:rsidP="0023583B">
            <w:pPr>
              <w:pStyle w:val="Coninuttabel"/>
              <w:rPr>
                <w:rFonts w:cs="Times New Roman"/>
                <w:b/>
                <w:bCs/>
              </w:rPr>
            </w:pPr>
            <w:r w:rsidRPr="00CA6C17">
              <w:rPr>
                <w:rFonts w:cs="Times New Roman"/>
                <w:b/>
                <w:bCs/>
              </w:rPr>
              <w:t>Impozitul pe dividendele plătite de o persoană juridică română către o persoană juridică română</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64B8F69"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43 alin. (1).</w:t>
            </w:r>
          </w:p>
        </w:tc>
      </w:tr>
      <w:tr w:rsidR="0023583B" w:rsidRPr="00CA6C17" w14:paraId="7E4083F2"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C656B0F"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9C8E46F" w14:textId="77777777" w:rsidR="0023583B" w:rsidRPr="00CA6C17" w:rsidRDefault="0023583B" w:rsidP="0023583B">
            <w:pPr>
              <w:pStyle w:val="Coninuttabel"/>
              <w:rPr>
                <w:rFonts w:cs="Times New Roman"/>
                <w:b/>
                <w:bCs/>
              </w:rPr>
            </w:pPr>
            <w:r w:rsidRPr="00CA6C17">
              <w:rPr>
                <w:rFonts w:cs="Times New Roman"/>
                <w:b/>
                <w:bCs/>
              </w:rPr>
              <w:t>Impozitul pe veniturile din drepturile de proprietate intelectuală</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AF042D3" w14:textId="77777777" w:rsidR="0023583B" w:rsidRPr="00CA6C17" w:rsidRDefault="0023583B" w:rsidP="00F84C5A">
            <w:pPr>
              <w:pStyle w:val="Coninuttabel"/>
              <w:rPr>
                <w:rFonts w:cs="Times New Roman"/>
                <w:b/>
                <w:bCs/>
              </w:rPr>
            </w:pPr>
            <w:r w:rsidRPr="00CA6C17">
              <w:rPr>
                <w:rFonts w:cs="Times New Roman"/>
                <w:b/>
                <w:bCs/>
              </w:rPr>
              <w:t>Legea nr. 227/2015 privind Codul fiscal, cu modificările și completările ulterioare, art. 72  alin. (1) și (3) și art. 73 alin. (2) și (4).</w:t>
            </w:r>
          </w:p>
        </w:tc>
      </w:tr>
      <w:tr w:rsidR="0023583B" w:rsidRPr="00CA6C17" w14:paraId="766CE86E"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0C12DF51"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B0DD867" w14:textId="77777777" w:rsidR="0023583B" w:rsidRPr="00CA6C17" w:rsidRDefault="0023583B" w:rsidP="0023583B">
            <w:pPr>
              <w:pStyle w:val="Coninuttabel"/>
              <w:rPr>
                <w:rFonts w:cs="Times New Roman"/>
                <w:b/>
                <w:bCs/>
              </w:rPr>
            </w:pPr>
            <w:r w:rsidRPr="00CA6C17">
              <w:rPr>
                <w:rFonts w:cs="Times New Roman"/>
                <w:b/>
                <w:bCs/>
              </w:rPr>
              <w:t>Impozit pe venitul din salarii și asimilate salariilor</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D33C72D" w14:textId="789A5A66" w:rsidR="0023583B" w:rsidRPr="00CA6C17" w:rsidRDefault="0023583B" w:rsidP="008742EA">
            <w:pPr>
              <w:pStyle w:val="Coninuttabel"/>
              <w:rPr>
                <w:rFonts w:cs="Times New Roman"/>
                <w:b/>
                <w:bCs/>
              </w:rPr>
            </w:pPr>
            <w:r w:rsidRPr="00CA6C17">
              <w:rPr>
                <w:rFonts w:cs="Times New Roman"/>
                <w:b/>
                <w:bCs/>
              </w:rPr>
              <w:t>Legea nr. 227/2015 privind Codul fiscal, cu modificările și completările ulterioare, art. 78 alin (1</w:t>
            </w:r>
            <w:r w:rsidR="008742EA">
              <w:rPr>
                <w:rFonts w:cs="Times New Roman"/>
                <w:b/>
                <w:bCs/>
              </w:rPr>
              <w:t>,</w:t>
            </w:r>
            <w:r w:rsidRPr="00CA6C17">
              <w:rPr>
                <w:rFonts w:cs="Times New Roman"/>
                <w:b/>
                <w:bCs/>
              </w:rPr>
              <w:t>(3) și (4),  art. 80 alin. (1) și (2) și art. 82 alin. (4).</w:t>
            </w:r>
          </w:p>
        </w:tc>
      </w:tr>
      <w:tr w:rsidR="0023583B" w:rsidRPr="00CA6C17" w14:paraId="5E2FB6CF"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B1DB122"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D2131DA" w14:textId="77777777" w:rsidR="0023583B" w:rsidRPr="00CA6C17" w:rsidRDefault="0023583B" w:rsidP="0023583B">
            <w:pPr>
              <w:pStyle w:val="Coninuttabel"/>
              <w:rPr>
                <w:rFonts w:cs="Times New Roman"/>
                <w:b/>
                <w:bCs/>
              </w:rPr>
            </w:pPr>
            <w:r w:rsidRPr="00CA6C17">
              <w:rPr>
                <w:rFonts w:cs="Times New Roman"/>
                <w:b/>
                <w:bCs/>
              </w:rPr>
              <w:t>Impozitul pe veniturile din arendă</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0D82637F"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84 alin. (8) și (9). </w:t>
            </w:r>
          </w:p>
        </w:tc>
      </w:tr>
      <w:tr w:rsidR="0023583B" w:rsidRPr="00CA6C17" w14:paraId="0371688B"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784FB76"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3AFDD05" w14:textId="77777777" w:rsidR="0023583B" w:rsidRPr="00CA6C17" w:rsidRDefault="0023583B" w:rsidP="0023583B">
            <w:pPr>
              <w:pStyle w:val="Coninuttabel"/>
              <w:rPr>
                <w:rFonts w:cs="Times New Roman"/>
                <w:b/>
                <w:bCs/>
              </w:rPr>
            </w:pPr>
            <w:r w:rsidRPr="00CA6C17">
              <w:rPr>
                <w:rFonts w:cs="Times New Roman"/>
                <w:b/>
                <w:bCs/>
              </w:rPr>
              <w:t>Impozitul pe veniturile sub formă de dobânzi</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CBEEC06"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97 alin. (1) - (4).</w:t>
            </w:r>
          </w:p>
        </w:tc>
      </w:tr>
      <w:tr w:rsidR="0023583B" w:rsidRPr="00CA6C17" w14:paraId="58A5D5D7"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0C43F1D"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3B61239" w14:textId="77777777" w:rsidR="0023583B" w:rsidRPr="00CA6C17" w:rsidRDefault="0023583B" w:rsidP="0023583B">
            <w:pPr>
              <w:pStyle w:val="Coninuttabel"/>
              <w:rPr>
                <w:rFonts w:cs="Times New Roman"/>
                <w:b/>
                <w:bCs/>
              </w:rPr>
            </w:pPr>
            <w:r w:rsidRPr="00CA6C17">
              <w:rPr>
                <w:rFonts w:cs="Times New Roman"/>
                <w:b/>
                <w:bCs/>
              </w:rPr>
              <w:t>Impozit pe veniturile sub formă de dividende</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AE61AFB" w14:textId="46869D76"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97 alin. (7)</w:t>
            </w:r>
            <w:r w:rsidR="008742EA">
              <w:rPr>
                <w:rFonts w:cs="Times New Roman"/>
                <w:b/>
                <w:bCs/>
              </w:rPr>
              <w:t xml:space="preserve"> și (8)</w:t>
            </w:r>
            <w:r w:rsidRPr="00CA6C17">
              <w:rPr>
                <w:rFonts w:cs="Times New Roman"/>
                <w:b/>
                <w:bCs/>
              </w:rPr>
              <w:t>.</w:t>
            </w:r>
          </w:p>
        </w:tc>
      </w:tr>
      <w:tr w:rsidR="0023583B" w:rsidRPr="00CA6C17" w14:paraId="362C9967"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D097DF5"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0320C94" w14:textId="77777777" w:rsidR="0023583B" w:rsidRPr="00CA6C17" w:rsidRDefault="0023583B" w:rsidP="0023583B">
            <w:pPr>
              <w:pStyle w:val="Coninuttabel"/>
              <w:rPr>
                <w:rFonts w:cs="Times New Roman"/>
                <w:b/>
                <w:bCs/>
              </w:rPr>
            </w:pPr>
            <w:r w:rsidRPr="00CA6C17">
              <w:rPr>
                <w:rFonts w:cs="Times New Roman"/>
                <w:b/>
                <w:bCs/>
              </w:rPr>
              <w:t>Impozitul pe veniturile impozabile obținute din lichidarea unei persoane juridice sau din reducerea capitalului social, potrivit legii</w:t>
            </w:r>
          </w:p>
          <w:p w14:paraId="3B1944E2" w14:textId="77777777" w:rsidR="0023583B" w:rsidRPr="00CA6C17" w:rsidRDefault="0023583B" w:rsidP="0023583B">
            <w:pPr>
              <w:pStyle w:val="Coninuttabel"/>
              <w:rPr>
                <w:rFonts w:cs="Times New Roman"/>
                <w:b/>
                <w:bCs/>
              </w:rPr>
            </w:pP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3747801"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97 alin. (5). </w:t>
            </w:r>
          </w:p>
        </w:tc>
      </w:tr>
      <w:tr w:rsidR="0023583B" w:rsidRPr="00CA6C17" w14:paraId="3686F30E"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805D27E"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2690FF4" w14:textId="77777777" w:rsidR="0023583B" w:rsidRPr="00CA6C17" w:rsidRDefault="0023583B" w:rsidP="0023583B">
            <w:pPr>
              <w:pStyle w:val="Coninuttabel"/>
              <w:rPr>
                <w:rFonts w:cs="Times New Roman"/>
                <w:b/>
                <w:bCs/>
              </w:rPr>
            </w:pPr>
            <w:r w:rsidRPr="00CA6C17">
              <w:rPr>
                <w:rFonts w:cs="Times New Roman"/>
                <w:b/>
                <w:bCs/>
              </w:rPr>
              <w:t>Impozitul pe veniturile din pensii</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395D7DC" w14:textId="548AF26A" w:rsidR="0023583B" w:rsidRPr="00CA6C17" w:rsidRDefault="0023583B" w:rsidP="008742EA">
            <w:pPr>
              <w:pStyle w:val="Coninuttabel"/>
              <w:rPr>
                <w:rFonts w:cs="Times New Roman"/>
                <w:b/>
                <w:bCs/>
              </w:rPr>
            </w:pPr>
            <w:r w:rsidRPr="00CA6C17">
              <w:rPr>
                <w:rFonts w:cs="Times New Roman"/>
                <w:b/>
                <w:bCs/>
              </w:rPr>
              <w:t>Legea nr. 227/2015 privind Codul fiscal, cu modificările și completările ulterioare, art. 101 alin. (1) și (3), (8)</w:t>
            </w:r>
            <w:r w:rsidR="008742EA">
              <w:rPr>
                <w:rFonts w:cs="Times New Roman"/>
                <w:b/>
                <w:bCs/>
              </w:rPr>
              <w:t>,</w:t>
            </w:r>
            <w:r w:rsidRPr="00CA6C17">
              <w:rPr>
                <w:rFonts w:cs="Times New Roman"/>
                <w:b/>
                <w:bCs/>
              </w:rPr>
              <w:t xml:space="preserve"> (9)</w:t>
            </w:r>
            <w:r w:rsidR="008742EA">
              <w:rPr>
                <w:rFonts w:cs="Times New Roman"/>
                <w:b/>
                <w:bCs/>
              </w:rPr>
              <w:t xml:space="preserve"> și 10</w:t>
            </w:r>
            <w:r w:rsidRPr="00CA6C17">
              <w:rPr>
                <w:rFonts w:cs="Times New Roman"/>
                <w:b/>
                <w:bCs/>
              </w:rPr>
              <w:t xml:space="preserve">. </w:t>
            </w:r>
          </w:p>
        </w:tc>
      </w:tr>
      <w:tr w:rsidR="0023583B" w:rsidRPr="00CA6C17" w14:paraId="5C6799C3"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2273BA5"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62827CB" w14:textId="77777777" w:rsidR="0023583B" w:rsidRPr="00CA6C17" w:rsidRDefault="0023583B" w:rsidP="0023583B">
            <w:pPr>
              <w:pStyle w:val="Coninuttabel"/>
              <w:rPr>
                <w:rFonts w:cs="Times New Roman"/>
                <w:b/>
                <w:bCs/>
              </w:rPr>
            </w:pPr>
            <w:r w:rsidRPr="00CA6C17">
              <w:rPr>
                <w:rFonts w:cs="Times New Roman"/>
                <w:b/>
                <w:bCs/>
              </w:rPr>
              <w:t>Impozitul pe veniturile din premii şi din jocuri de noroc</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D8B8484"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110 alin. (1), (2),(3) și (6) .</w:t>
            </w:r>
          </w:p>
        </w:tc>
      </w:tr>
      <w:tr w:rsidR="0023583B" w:rsidRPr="00CA6C17" w14:paraId="4456DD0F"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0D82B791"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AC8F477" w14:textId="77777777" w:rsidR="0023583B" w:rsidRPr="00CA6C17" w:rsidRDefault="0023583B" w:rsidP="0023583B">
            <w:pPr>
              <w:pStyle w:val="Coninuttabel"/>
              <w:rPr>
                <w:rFonts w:cs="Times New Roman"/>
                <w:b/>
                <w:bCs/>
              </w:rPr>
            </w:pPr>
            <w:r w:rsidRPr="00CA6C17">
              <w:rPr>
                <w:rFonts w:cs="Times New Roman"/>
                <w:b/>
                <w:bCs/>
              </w:rPr>
              <w:t>Impozitul pe veniturile din alte surse</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A575B50"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115 alin. (1) și (3). </w:t>
            </w:r>
          </w:p>
        </w:tc>
      </w:tr>
      <w:tr w:rsidR="0023583B" w:rsidRPr="00CA6C17" w14:paraId="2C02ABBF"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36B6FD9"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BAECB25" w14:textId="77777777" w:rsidR="0023583B" w:rsidRPr="00CA6C17" w:rsidRDefault="0023583B" w:rsidP="0023583B">
            <w:pPr>
              <w:pStyle w:val="Coninuttabel"/>
              <w:rPr>
                <w:rFonts w:cs="Times New Roman"/>
                <w:b/>
                <w:bCs/>
              </w:rPr>
            </w:pPr>
            <w:r w:rsidRPr="00CA6C17">
              <w:rPr>
                <w:rFonts w:cs="Times New Roman"/>
                <w:b/>
                <w:bCs/>
              </w:rPr>
              <w:t>Impozitul pe veniturile obținute de o persoană fizică dintr-o asociere între o persoană fizică și o persoană juridică, contribuabil potrivit titlului II din Codul fiscal.</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BB4392F"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125 alin. (8)</w:t>
            </w:r>
          </w:p>
        </w:tc>
      </w:tr>
      <w:tr w:rsidR="0023583B" w:rsidRPr="00CA6C17" w14:paraId="662C366D"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D8398E6"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C8D9994" w14:textId="77777777" w:rsidR="0023583B" w:rsidRPr="00CA6C17" w:rsidRDefault="0023583B" w:rsidP="0023583B">
            <w:pPr>
              <w:pStyle w:val="Coninuttabel"/>
              <w:rPr>
                <w:rFonts w:cs="Times New Roman"/>
                <w:b/>
                <w:bCs/>
              </w:rPr>
            </w:pPr>
            <w:r w:rsidRPr="00CA6C17">
              <w:rPr>
                <w:rFonts w:cs="Times New Roman"/>
                <w:b/>
                <w:bCs/>
              </w:rPr>
              <w:t>Impozitul pe veniturile obținute de o persoană fizică dintr-o asociere între o persoană fizică și o persoană juridică, contribuabil potrivit titlului III din Codul fiscal.</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F499D82"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125 alin. (9).</w:t>
            </w:r>
          </w:p>
        </w:tc>
      </w:tr>
      <w:tr w:rsidR="0023583B" w:rsidRPr="00CA6C17" w14:paraId="14A8E775"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930E843"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44B250F" w14:textId="77777777" w:rsidR="0023583B" w:rsidRPr="00CA6C17" w:rsidRDefault="0023583B" w:rsidP="0023583B">
            <w:pPr>
              <w:pStyle w:val="Coninuttabel"/>
              <w:rPr>
                <w:rFonts w:cs="Times New Roman"/>
                <w:b/>
                <w:bCs/>
              </w:rPr>
            </w:pPr>
            <w:r w:rsidRPr="00CA6C17">
              <w:rPr>
                <w:rFonts w:cs="Times New Roman"/>
                <w:b/>
                <w:bCs/>
              </w:rPr>
              <w:t>Impozitul pe veniturile obținute de o persoană fizică dintr-o asociere între o persoană fizică sau orice altă entitate - asociere fără personalitate juridică și o persoană juridică, contribuabil potrivit Legii nr. 170/2016, conform contractului de asociere, determinate potrivit prevederilor titlului II.</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01D99EAC"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125 alin. (8^1)</w:t>
            </w:r>
          </w:p>
        </w:tc>
      </w:tr>
      <w:tr w:rsidR="0023583B" w:rsidRPr="00CA6C17" w14:paraId="4F543DDE"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EC4251C"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5D07718" w14:textId="77777777" w:rsidR="0023583B" w:rsidRPr="00CA6C17" w:rsidRDefault="0023583B" w:rsidP="0023583B">
            <w:pPr>
              <w:pStyle w:val="Coninuttabel"/>
              <w:rPr>
                <w:rFonts w:cs="Times New Roman"/>
                <w:b/>
                <w:bCs/>
              </w:rPr>
            </w:pPr>
            <w:r w:rsidRPr="00CA6C17">
              <w:rPr>
                <w:rFonts w:cs="Times New Roman"/>
                <w:b/>
                <w:bCs/>
              </w:rPr>
              <w:t>Contribuţia  de asigurări sociale datorată de persoanele fizice care realizează venituri din salarii și asimilate salariilor</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97597FB"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146 alin. (1) -  (4) și alin. (8) – (11). </w:t>
            </w:r>
          </w:p>
        </w:tc>
      </w:tr>
      <w:tr w:rsidR="0023583B" w:rsidRPr="00CA6C17" w14:paraId="2DE96156"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DD644A3"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0141CFF" w14:textId="6DAC36EB" w:rsidR="0023583B" w:rsidRPr="00CA6C17" w:rsidRDefault="0023583B" w:rsidP="008E6366">
            <w:pPr>
              <w:pStyle w:val="Coninuttabel"/>
              <w:rPr>
                <w:rFonts w:cs="Times New Roman"/>
                <w:b/>
                <w:bCs/>
              </w:rPr>
            </w:pPr>
            <w:r w:rsidRPr="00CA6C17">
              <w:rPr>
                <w:rFonts w:cs="Times New Roman"/>
                <w:b/>
                <w:bCs/>
              </w:rPr>
              <w:t>Contribuţia de asigurări sociale de sănătate datorată de persoanele fizice care realizează venituri din salarii și asimilate salariilor</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EA93F2D"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168 alin. (1) - (4), alin. (7), (7^1), (8) și (10). </w:t>
            </w:r>
          </w:p>
        </w:tc>
      </w:tr>
      <w:tr w:rsidR="0023583B" w:rsidRPr="00CA6C17" w14:paraId="1BBFF2A9"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D47FEB9"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E040147" w14:textId="77777777" w:rsidR="0023583B" w:rsidRPr="00CA6C17" w:rsidRDefault="0023583B" w:rsidP="0023583B">
            <w:pPr>
              <w:pStyle w:val="Coninuttabel"/>
              <w:rPr>
                <w:rFonts w:cs="Times New Roman"/>
                <w:b/>
                <w:bCs/>
              </w:rPr>
            </w:pPr>
            <w:r w:rsidRPr="00CA6C17">
              <w:rPr>
                <w:rFonts w:cs="Times New Roman"/>
                <w:b/>
                <w:bCs/>
              </w:rPr>
              <w:t>Impozitul pe veniturile din dobânzi obținute de un nerezident, primite de la un rezident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AB20D94"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w:t>
            </w:r>
            <w:r w:rsidRPr="00CA6C17">
              <w:rPr>
                <w:rFonts w:cs="Times New Roman"/>
                <w:b/>
                <w:bCs/>
              </w:rPr>
              <w:lastRenderedPageBreak/>
              <w:t>art. 223 alin. (1) lit. b) și art. 224 alin. (1), (2), (5), (6) și (8) sau convențiile de evitare a dublei impuneri încheiate de România cu alte state, după caz.</w:t>
            </w:r>
          </w:p>
        </w:tc>
      </w:tr>
      <w:tr w:rsidR="0023583B" w:rsidRPr="00CA6C17" w14:paraId="263D34EF"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DCCF5AB"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AF96469" w14:textId="77777777" w:rsidR="0023583B" w:rsidRPr="00CA6C17" w:rsidRDefault="0023583B" w:rsidP="0023583B">
            <w:pPr>
              <w:pStyle w:val="Coninuttabel"/>
              <w:rPr>
                <w:rFonts w:cs="Times New Roman"/>
                <w:b/>
                <w:bCs/>
              </w:rPr>
            </w:pPr>
            <w:r w:rsidRPr="00CA6C17">
              <w:rPr>
                <w:rFonts w:cs="Times New Roman"/>
                <w:b/>
                <w:bCs/>
              </w:rPr>
              <w:t>Impozitul pe veniturile din dobânzi obținute de un nerezident, primite de la un nerezident care are un sediu permanent în România, dacă dobânda este o cheltuială a sediului permanent/a sediului permanent desemnat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C8DC7F7"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c) și art. 224 alin. (1), (2), (5), (6) și (8) sau convențiile de evitare a dublei impuneri încheiate de România cu alte state, după caz.</w:t>
            </w:r>
          </w:p>
        </w:tc>
      </w:tr>
      <w:tr w:rsidR="0023583B" w:rsidRPr="00CA6C17" w14:paraId="447FFBC7"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5248560"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51D7178" w14:textId="77777777" w:rsidR="0023583B" w:rsidRPr="00CA6C17" w:rsidRDefault="0023583B" w:rsidP="0023583B">
            <w:pPr>
              <w:pStyle w:val="Coninuttabel"/>
              <w:rPr>
                <w:rFonts w:cs="Times New Roman"/>
                <w:b/>
                <w:bCs/>
              </w:rPr>
            </w:pPr>
            <w:r w:rsidRPr="00CA6C17">
              <w:rPr>
                <w:rFonts w:cs="Times New Roman"/>
                <w:b/>
                <w:bCs/>
              </w:rPr>
              <w:t>Impozitul pe veniturile din redevenţe obținute de un nerezident, primite de la un rezident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596C7E8"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d) și art. 224 alin. (1), (2) și (5) sau convențiile de evitare a dublei impuneri încheiate de România cu alte state, după caz.</w:t>
            </w:r>
          </w:p>
        </w:tc>
      </w:tr>
      <w:tr w:rsidR="0023583B" w:rsidRPr="00CA6C17" w14:paraId="116454A1"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CEADBBA"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8FC77FD" w14:textId="77777777" w:rsidR="0023583B" w:rsidRPr="00CA6C17" w:rsidRDefault="0023583B" w:rsidP="0023583B">
            <w:pPr>
              <w:pStyle w:val="Coninuttabel"/>
              <w:rPr>
                <w:rFonts w:cs="Times New Roman"/>
                <w:b/>
                <w:bCs/>
              </w:rPr>
            </w:pPr>
            <w:r w:rsidRPr="00CA6C17">
              <w:rPr>
                <w:rFonts w:cs="Times New Roman"/>
                <w:b/>
                <w:bCs/>
              </w:rPr>
              <w:t>Impozitul pe veniturile din redevenţe obținute de un nerezident, primite de la un nerezident care are un sediu permanent în România, dacă redevenţa este o cheltuială a sediului permanent/a sediului permanent desemnat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89403D8"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223 alin. (1) lit. e) și art. 224 alin. (1), (2) și (5) sau convențiile de evitare a dublei impuneri încheiate de România cu alte state, după caz. </w:t>
            </w:r>
          </w:p>
        </w:tc>
      </w:tr>
      <w:tr w:rsidR="0023583B" w:rsidRPr="00CA6C17" w14:paraId="7F1D9264"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10F7230"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89C8323" w14:textId="77777777" w:rsidR="0023583B" w:rsidRPr="00CA6C17" w:rsidRDefault="0023583B" w:rsidP="0023583B">
            <w:pPr>
              <w:pStyle w:val="Coninuttabel"/>
              <w:rPr>
                <w:rFonts w:cs="Times New Roman"/>
                <w:b/>
                <w:bCs/>
              </w:rPr>
            </w:pPr>
            <w:r w:rsidRPr="00CA6C17">
              <w:rPr>
                <w:rFonts w:cs="Times New Roman"/>
                <w:b/>
                <w:bCs/>
              </w:rPr>
              <w:t>Impozitul pe veniturile din comisioane obținute de un nerezident, primite de la un rezident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075FBE8B"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f) și art. 224 alin. (1), (2) și (5) sau convențiile de evitare a dublei impuneri încheiate de România cu alte state, după caz.</w:t>
            </w:r>
          </w:p>
        </w:tc>
      </w:tr>
      <w:tr w:rsidR="0023583B" w:rsidRPr="00CA6C17" w14:paraId="548C72A5"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C85F380"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9DB4201" w14:textId="77777777" w:rsidR="0023583B" w:rsidRPr="00CA6C17" w:rsidRDefault="0023583B" w:rsidP="0023583B">
            <w:pPr>
              <w:pStyle w:val="Coninuttabel"/>
              <w:rPr>
                <w:rFonts w:cs="Times New Roman"/>
                <w:b/>
                <w:bCs/>
              </w:rPr>
            </w:pPr>
            <w:r w:rsidRPr="00CA6C17">
              <w:rPr>
                <w:rFonts w:cs="Times New Roman"/>
                <w:b/>
                <w:bCs/>
              </w:rPr>
              <w:t xml:space="preserve">Impozitul pe veniturile din comisioane obținute de un nerezident, primite de la un nerezident care </w:t>
            </w:r>
            <w:r w:rsidRPr="00CA6C17">
              <w:rPr>
                <w:rFonts w:cs="Times New Roman"/>
                <w:b/>
                <w:bCs/>
              </w:rPr>
              <w:lastRenderedPageBreak/>
              <w:t>are un sediu permanent în România, dacă comisionul este o cheltuială a sediului permanent/a sediului permanent desemnat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B7FE54C" w14:textId="77777777" w:rsidR="0023583B" w:rsidRPr="00CA6C17" w:rsidRDefault="0023583B" w:rsidP="0023583B">
            <w:pPr>
              <w:pStyle w:val="Coninuttabel"/>
              <w:rPr>
                <w:rFonts w:cs="Times New Roman"/>
                <w:b/>
                <w:bCs/>
              </w:rPr>
            </w:pPr>
            <w:r w:rsidRPr="00CA6C17">
              <w:rPr>
                <w:rFonts w:cs="Times New Roman"/>
                <w:b/>
                <w:bCs/>
              </w:rPr>
              <w:lastRenderedPageBreak/>
              <w:t xml:space="preserve">Legea nr. 227/2015 privind Codul fiscal, cu modificările </w:t>
            </w:r>
            <w:r w:rsidRPr="00CA6C17">
              <w:rPr>
                <w:rFonts w:cs="Times New Roman"/>
                <w:b/>
                <w:bCs/>
              </w:rPr>
              <w:lastRenderedPageBreak/>
              <w:t>și completările ulterioare, art. 223 alin. (1) lit. g) și art. 224 alin. (1), (2) și (5) sau convențiile de evitare a dublei impuneri încheiate de România cu alte state, după caz.</w:t>
            </w:r>
          </w:p>
        </w:tc>
      </w:tr>
      <w:tr w:rsidR="0023583B" w:rsidRPr="00CA6C17" w14:paraId="6A79DC3F"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B16FC35"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BD6560C" w14:textId="77777777" w:rsidR="0023583B" w:rsidRPr="00CA6C17" w:rsidRDefault="0023583B" w:rsidP="0023583B">
            <w:pPr>
              <w:pStyle w:val="Coninuttabel"/>
              <w:rPr>
                <w:rFonts w:cs="Times New Roman"/>
                <w:b/>
                <w:bCs/>
              </w:rPr>
            </w:pPr>
            <w:r w:rsidRPr="00CA6C17">
              <w:rPr>
                <w:rFonts w:cs="Times New Roman"/>
                <w:b/>
                <w:bCs/>
              </w:rPr>
              <w:t>Impozitul pe venituri din activităţi sportive şi de divertisment desfăşurate în România obținute de un nerezident, indiferent dacă veniturile sunt primite de către persoanele care participă efectiv la asemenea activităţi sau de către alte persoane</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8AFC733"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223 alin. (1) lit. h) și art. 224 alin. (1), (2) și (5). </w:t>
            </w:r>
          </w:p>
        </w:tc>
      </w:tr>
      <w:tr w:rsidR="0023583B" w:rsidRPr="00CA6C17" w14:paraId="3EDA876D"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0034C3B"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9904A1F" w14:textId="77777777" w:rsidR="0023583B" w:rsidRPr="00CA6C17" w:rsidRDefault="0023583B" w:rsidP="0023583B">
            <w:pPr>
              <w:pStyle w:val="Coninuttabel"/>
              <w:rPr>
                <w:rFonts w:cs="Times New Roman"/>
                <w:b/>
                <w:bCs/>
              </w:rPr>
            </w:pPr>
            <w:r w:rsidRPr="00CA6C17">
              <w:rPr>
                <w:rFonts w:cs="Times New Roman"/>
                <w:b/>
                <w:bCs/>
              </w:rPr>
              <w:t>Impozitul pe venituri din prestarea de servicii de management sau de consultanţă din orice domeniu, obținute de un nerezident, dacă aceste venituri sunt obţinute de la un rezident sau dacă veniturile respective sunt cheltuieli ale unui sediu permanent în România</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F788D89"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i) și art. 224 alin. (1), (2) și (5).</w:t>
            </w:r>
          </w:p>
        </w:tc>
      </w:tr>
      <w:tr w:rsidR="0023583B" w:rsidRPr="00CA6C17" w14:paraId="05A9ED99"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08A4573"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3973959" w14:textId="77777777" w:rsidR="0023583B" w:rsidRPr="00CA6C17" w:rsidRDefault="0023583B" w:rsidP="0023583B">
            <w:pPr>
              <w:pStyle w:val="Coninuttabel"/>
              <w:rPr>
                <w:rFonts w:cs="Times New Roman"/>
                <w:b/>
                <w:bCs/>
              </w:rPr>
            </w:pPr>
            <w:r w:rsidRPr="00CA6C17">
              <w:rPr>
                <w:rFonts w:cs="Times New Roman"/>
                <w:b/>
                <w:bCs/>
              </w:rPr>
              <w:t>Impozitul pe venituri reprezentând remuneraţii primite de persoane juridice străine care acţionează în calitate de administrator, fondator sau membru al consiliului de administraţie al unei persoane juridice române</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B7FECBD"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j) și art. 224 alin. (1) și (5).</w:t>
            </w:r>
          </w:p>
        </w:tc>
      </w:tr>
      <w:tr w:rsidR="0023583B" w:rsidRPr="00CA6C17" w14:paraId="2F4FD44A"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30CBF60"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7B16B9F0" w14:textId="77777777" w:rsidR="0023583B" w:rsidRPr="00CA6C17" w:rsidRDefault="0023583B" w:rsidP="0023583B">
            <w:pPr>
              <w:pStyle w:val="Coninuttabel"/>
              <w:rPr>
                <w:rFonts w:cs="Times New Roman"/>
                <w:b/>
                <w:bCs/>
              </w:rPr>
            </w:pPr>
            <w:r w:rsidRPr="00CA6C17">
              <w:rPr>
                <w:rFonts w:cs="Times New Roman"/>
                <w:b/>
                <w:bCs/>
              </w:rPr>
              <w:t>Impozitul pe  venituri din servicii prestate în România obținute de un nerezident, exclusiv transportul internaţional şi prestările de servicii accesorii acestui transport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1E813E4"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k) și art. 224 alin. (1), (2) și (5).</w:t>
            </w:r>
          </w:p>
        </w:tc>
      </w:tr>
      <w:tr w:rsidR="0023583B" w:rsidRPr="00CA6C17" w14:paraId="273F072E"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48FF925"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4255C740" w14:textId="77777777" w:rsidR="0023583B" w:rsidRPr="00CA6C17" w:rsidRDefault="0023583B" w:rsidP="0023583B">
            <w:pPr>
              <w:pStyle w:val="Coninuttabel"/>
              <w:rPr>
                <w:rFonts w:cs="Times New Roman"/>
                <w:b/>
                <w:bCs/>
              </w:rPr>
            </w:pPr>
            <w:r w:rsidRPr="00CA6C17">
              <w:rPr>
                <w:rFonts w:cs="Times New Roman"/>
                <w:b/>
                <w:bCs/>
              </w:rPr>
              <w:t>Impozitul pe  venituri din profesii independente desfăşurate în România, obținute de un nerezident - medic, avocat, inginer, dentist, arhitect, auditor şi alte profesii similare - în cazul când sunt obţinute în alte condiţii decât prin intermediul unui sediu permanent sau într-o perioadă ori în mai multe perioade care nu depăşesc în total 183 de zile pe parcursul oricărui interval de 12 luni consecutive care se încheie în anul calendaristic vizat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FC9AEAD"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l) și art. 224 alin. (1), (2) și (5).</w:t>
            </w:r>
          </w:p>
        </w:tc>
      </w:tr>
      <w:tr w:rsidR="0023583B" w:rsidRPr="00CA6C17" w14:paraId="026D7216"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8032B94"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CABAB9F" w14:textId="77777777" w:rsidR="0023583B" w:rsidRPr="00CA6C17" w:rsidRDefault="0023583B" w:rsidP="0023583B">
            <w:pPr>
              <w:pStyle w:val="Coninuttabel"/>
              <w:rPr>
                <w:rFonts w:cs="Times New Roman"/>
                <w:b/>
                <w:bCs/>
              </w:rPr>
            </w:pPr>
            <w:r w:rsidRPr="00CA6C17">
              <w:rPr>
                <w:rFonts w:cs="Times New Roman"/>
                <w:b/>
                <w:bCs/>
              </w:rPr>
              <w:t>Impozitul pe venituri din premii acordate la concursuri organizate în România, obținute de un nerezident</w:t>
            </w:r>
          </w:p>
          <w:p w14:paraId="10E3F152" w14:textId="77777777" w:rsidR="0023583B" w:rsidRPr="00CA6C17" w:rsidRDefault="0023583B" w:rsidP="0023583B">
            <w:pPr>
              <w:pStyle w:val="Coninuttabel"/>
              <w:rPr>
                <w:rFonts w:cs="Times New Roman"/>
                <w:b/>
                <w:bCs/>
              </w:rPr>
            </w:pPr>
            <w:r w:rsidRPr="00CA6C17">
              <w:rPr>
                <w:rFonts w:cs="Times New Roman"/>
                <w:b/>
                <w:bCs/>
              </w:rPr>
              <w:t xml:space="preserve">   </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3AD8253"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m) și art.224 alin. (1) și (5).</w:t>
            </w:r>
          </w:p>
        </w:tc>
      </w:tr>
      <w:tr w:rsidR="0023583B" w:rsidRPr="00CA6C17" w14:paraId="4DE1AA2C"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BBE77DB"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1508D971" w14:textId="77777777" w:rsidR="0023583B" w:rsidRPr="00CA6C17" w:rsidRDefault="0023583B" w:rsidP="0023583B">
            <w:pPr>
              <w:pStyle w:val="Coninuttabel"/>
              <w:rPr>
                <w:rFonts w:cs="Times New Roman"/>
                <w:b/>
                <w:bCs/>
              </w:rPr>
            </w:pPr>
            <w:r w:rsidRPr="00CA6C17">
              <w:rPr>
                <w:rFonts w:cs="Times New Roman"/>
                <w:b/>
                <w:bCs/>
              </w:rPr>
              <w:t>Impozitul pe veniturile din dividende obținute de un nerezident, primite de la un rezident</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0F8A761B"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a) și art. 224 alin. (1) și (5) sau convențiile de evitare a dublei impuneri încheiate de România cu alte state, după caz.</w:t>
            </w:r>
          </w:p>
        </w:tc>
      </w:tr>
      <w:tr w:rsidR="0023583B" w:rsidRPr="00CA6C17" w14:paraId="157EC9C4"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54A34F2"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ADE1562" w14:textId="77777777" w:rsidR="0023583B" w:rsidRPr="00CA6C17" w:rsidRDefault="0023583B" w:rsidP="0023583B">
            <w:pPr>
              <w:pStyle w:val="Coninuttabel"/>
              <w:rPr>
                <w:rFonts w:cs="Times New Roman"/>
                <w:b/>
                <w:bCs/>
              </w:rPr>
            </w:pPr>
            <w:r w:rsidRPr="00CA6C17">
              <w:rPr>
                <w:rFonts w:cs="Times New Roman"/>
                <w:b/>
                <w:bCs/>
              </w:rPr>
              <w:t>Impozitul pe venituri realizate din transferul masei patrimoniale fiduciare de la fiduciar la beneficiarul nerezident în cadrul operaţiunii de fiducie</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64E738E6"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p) și art. 224 alin. (1) și (5).</w:t>
            </w:r>
          </w:p>
        </w:tc>
      </w:tr>
      <w:tr w:rsidR="0023583B" w:rsidRPr="00CA6C17" w14:paraId="296FAC90"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C0F217F"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B84CEF1" w14:textId="77777777" w:rsidR="0023583B" w:rsidRPr="00CA6C17" w:rsidRDefault="0023583B" w:rsidP="0023583B">
            <w:pPr>
              <w:pStyle w:val="Coninuttabel"/>
              <w:rPr>
                <w:rFonts w:cs="Times New Roman"/>
                <w:b/>
                <w:bCs/>
              </w:rPr>
            </w:pPr>
            <w:r w:rsidRPr="00CA6C17">
              <w:rPr>
                <w:rFonts w:cs="Times New Roman"/>
                <w:b/>
                <w:bCs/>
              </w:rPr>
              <w:t>Impozitul pe venituri obţinute de un nerezident,la jocurile de noroc practicate în România, pentru toate câştigurile primite de un participant de la un organizator sau plătitor de venituri din jocuri de noroc, exclusiv jocurile de noroc prevăzute la art. 110 alin. (7) din Codul fiscal</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2103CA2C"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n) și art. 224 alin. (1) și (5).</w:t>
            </w:r>
          </w:p>
        </w:tc>
      </w:tr>
      <w:tr w:rsidR="0023583B" w:rsidRPr="00CA6C17" w14:paraId="0D814D9C"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C3BDB17"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F50E5D5" w14:textId="77777777" w:rsidR="0023583B" w:rsidRPr="00CA6C17" w:rsidRDefault="0023583B" w:rsidP="0023583B">
            <w:pPr>
              <w:pStyle w:val="Coninuttabel"/>
              <w:rPr>
                <w:rFonts w:cs="Times New Roman"/>
                <w:b/>
                <w:bCs/>
              </w:rPr>
            </w:pPr>
            <w:r w:rsidRPr="00CA6C17">
              <w:rPr>
                <w:rFonts w:cs="Times New Roman"/>
                <w:b/>
                <w:bCs/>
              </w:rPr>
              <w:t>Impozitul pe veniturile realizate de nerezidenți din lichidarea unei persoane juridice române</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D8E0C79" w14:textId="77777777" w:rsidR="0023583B" w:rsidRPr="00CA6C17" w:rsidRDefault="0023583B" w:rsidP="0023583B">
            <w:pPr>
              <w:pStyle w:val="Coninuttabel"/>
              <w:rPr>
                <w:rFonts w:cs="Times New Roman"/>
                <w:b/>
                <w:bCs/>
              </w:rPr>
            </w:pPr>
            <w:r w:rsidRPr="00CA6C17">
              <w:rPr>
                <w:rFonts w:cs="Times New Roman"/>
                <w:b/>
                <w:bCs/>
              </w:rPr>
              <w:t>Legea nr. 227/2015 privind Codul fiscal, cu modificările și completările ulterioare, art. 223 alin. (1) lit. o) și art. 224 alin. (1) și (5).</w:t>
            </w:r>
          </w:p>
        </w:tc>
      </w:tr>
      <w:tr w:rsidR="0023583B" w:rsidRPr="00CA6C17" w14:paraId="2B4DA610" w14:textId="77777777" w:rsidTr="0023583B">
        <w:trPr>
          <w:trHeight w:val="735"/>
        </w:trPr>
        <w:tc>
          <w:tcPr>
            <w:tcW w:w="731"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348B105F" w14:textId="77777777" w:rsidR="0023583B" w:rsidRPr="00CA6C17" w:rsidRDefault="0023583B" w:rsidP="00F84C5A">
            <w:pPr>
              <w:pStyle w:val="Coninuttabel"/>
              <w:widowControl/>
              <w:numPr>
                <w:ilvl w:val="0"/>
                <w:numId w:val="4"/>
              </w:numPr>
              <w:jc w:val="center"/>
              <w:textAlignment w:val="auto"/>
              <w:rPr>
                <w:rFonts w:cs="Times New Roman"/>
                <w:b/>
                <w:bCs/>
              </w:rPr>
            </w:pPr>
          </w:p>
        </w:tc>
        <w:tc>
          <w:tcPr>
            <w:tcW w:w="5236"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5FFD6EA" w14:textId="77777777" w:rsidR="0023583B" w:rsidRPr="00CA6C17" w:rsidRDefault="0023583B" w:rsidP="0023583B">
            <w:pPr>
              <w:pStyle w:val="Coninuttabel"/>
              <w:rPr>
                <w:rFonts w:cs="Times New Roman"/>
                <w:b/>
                <w:bCs/>
              </w:rPr>
            </w:pPr>
            <w:r w:rsidRPr="00CA6C17">
              <w:rPr>
                <w:rFonts w:cs="Times New Roman"/>
                <w:b/>
                <w:bCs/>
              </w:rPr>
              <w:t>Impozit datorat pe venitul din transferul proprietăţilor imobiliare din patrimoniul personal</w:t>
            </w:r>
          </w:p>
        </w:tc>
        <w:tc>
          <w:tcPr>
            <w:tcW w:w="2953" w:type="dxa"/>
            <w:tcBorders>
              <w:top w:val="single" w:sz="2" w:space="0" w:color="000001"/>
              <w:left w:val="single" w:sz="2" w:space="0" w:color="000001"/>
              <w:bottom w:val="single" w:sz="2" w:space="0" w:color="000001"/>
              <w:right w:val="single" w:sz="2" w:space="0" w:color="000001"/>
            </w:tcBorders>
            <w:shd w:val="clear" w:color="auto" w:fill="FFFFFF"/>
            <w:tcMar>
              <w:left w:w="12" w:type="dxa"/>
            </w:tcMar>
          </w:tcPr>
          <w:p w14:paraId="52E4B702" w14:textId="77777777" w:rsidR="0023583B" w:rsidRPr="00CA6C17" w:rsidRDefault="0023583B" w:rsidP="0023583B">
            <w:pPr>
              <w:pStyle w:val="Coninuttabel"/>
              <w:rPr>
                <w:rFonts w:cs="Times New Roman"/>
                <w:b/>
                <w:bCs/>
              </w:rPr>
            </w:pPr>
            <w:r w:rsidRPr="00CA6C17">
              <w:rPr>
                <w:rFonts w:cs="Times New Roman"/>
                <w:b/>
                <w:bCs/>
              </w:rPr>
              <w:t xml:space="preserve">Legea nr. 227/2015 privind Codul fiscal, cu modificările și completările ulterioare, art. 111 alin. (6). </w:t>
            </w:r>
          </w:p>
        </w:tc>
      </w:tr>
    </w:tbl>
    <w:p w14:paraId="547A09D8" w14:textId="77777777" w:rsidR="00D678AA" w:rsidRPr="00CA6C17" w:rsidRDefault="00D678AA" w:rsidP="004F4B73">
      <w:pPr>
        <w:pStyle w:val="Normal1"/>
        <w:widowControl/>
        <w:spacing w:before="280"/>
        <w:ind w:right="113"/>
        <w:jc w:val="right"/>
      </w:pPr>
      <w:bookmarkStart w:id="1" w:name="tree_32"/>
      <w:bookmarkEnd w:id="1"/>
    </w:p>
    <w:sectPr w:rsidR="00D678AA" w:rsidRPr="00CA6C17">
      <w:pgSz w:w="11906" w:h="16838"/>
      <w:pgMar w:top="1148" w:right="851" w:bottom="851" w:left="1418"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E5566"/>
    <w:multiLevelType w:val="multilevel"/>
    <w:tmpl w:val="D1426046"/>
    <w:lvl w:ilvl="0">
      <w:start w:val="1"/>
      <w:numFmt w:val="bullet"/>
      <w:lvlText w:val=""/>
      <w:lvlJc w:val="left"/>
      <w:pPr>
        <w:tabs>
          <w:tab w:val="num" w:pos="720"/>
        </w:tabs>
        <w:ind w:left="720" w:hanging="360"/>
      </w:pPr>
      <w:rPr>
        <w:rFonts w:ascii="Symbol" w:hAnsi="Symbol" w:cs="Symbol" w:hint="default"/>
        <w:sz w:val="24"/>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A93172"/>
    <w:multiLevelType w:val="hybridMultilevel"/>
    <w:tmpl w:val="8EB8C772"/>
    <w:lvl w:ilvl="0" w:tplc="3B72DD4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1B972FA3"/>
    <w:multiLevelType w:val="hybridMultilevel"/>
    <w:tmpl w:val="EE5854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76875A3"/>
    <w:multiLevelType w:val="multilevel"/>
    <w:tmpl w:val="5BBA7E22"/>
    <w:lvl w:ilvl="0">
      <w:start w:val="1"/>
      <w:numFmt w:val="decimal"/>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A2D36C1"/>
    <w:multiLevelType w:val="multilevel"/>
    <w:tmpl w:val="92B0E3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09A4F7A"/>
    <w:multiLevelType w:val="multilevel"/>
    <w:tmpl w:val="5CF801E6"/>
    <w:lvl w:ilvl="0">
      <w:start w:val="1"/>
      <w:numFmt w:val="decimal"/>
      <w:lvlText w:val="%1."/>
      <w:lvlJc w:val="left"/>
      <w:pPr>
        <w:ind w:left="927"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AA"/>
    <w:rsid w:val="00053B34"/>
    <w:rsid w:val="0006204F"/>
    <w:rsid w:val="00074EBA"/>
    <w:rsid w:val="00095676"/>
    <w:rsid w:val="000A383A"/>
    <w:rsid w:val="000A5789"/>
    <w:rsid w:val="000A7AF9"/>
    <w:rsid w:val="000C6913"/>
    <w:rsid w:val="000E6DBF"/>
    <w:rsid w:val="001067F0"/>
    <w:rsid w:val="00112D69"/>
    <w:rsid w:val="0017117C"/>
    <w:rsid w:val="00181616"/>
    <w:rsid w:val="00185EAB"/>
    <w:rsid w:val="00186B7A"/>
    <w:rsid w:val="001A1511"/>
    <w:rsid w:val="001B7C25"/>
    <w:rsid w:val="001E0D85"/>
    <w:rsid w:val="00200D45"/>
    <w:rsid w:val="002342D1"/>
    <w:rsid w:val="0023583B"/>
    <w:rsid w:val="0024284A"/>
    <w:rsid w:val="00262C40"/>
    <w:rsid w:val="002A6B74"/>
    <w:rsid w:val="002E5334"/>
    <w:rsid w:val="002F11DC"/>
    <w:rsid w:val="002F5E3E"/>
    <w:rsid w:val="002F63B4"/>
    <w:rsid w:val="00300F30"/>
    <w:rsid w:val="0030714E"/>
    <w:rsid w:val="0031419B"/>
    <w:rsid w:val="0031734B"/>
    <w:rsid w:val="003279A9"/>
    <w:rsid w:val="003511E0"/>
    <w:rsid w:val="003F00FD"/>
    <w:rsid w:val="00401F60"/>
    <w:rsid w:val="00407795"/>
    <w:rsid w:val="00412CC9"/>
    <w:rsid w:val="00420BDF"/>
    <w:rsid w:val="0042689E"/>
    <w:rsid w:val="004349A3"/>
    <w:rsid w:val="0046368F"/>
    <w:rsid w:val="0046437E"/>
    <w:rsid w:val="00486C36"/>
    <w:rsid w:val="004B7C51"/>
    <w:rsid w:val="004C41D4"/>
    <w:rsid w:val="004C5D72"/>
    <w:rsid w:val="004D651E"/>
    <w:rsid w:val="004F05BD"/>
    <w:rsid w:val="004F4B73"/>
    <w:rsid w:val="00522A76"/>
    <w:rsid w:val="005404AB"/>
    <w:rsid w:val="005433D5"/>
    <w:rsid w:val="00591F73"/>
    <w:rsid w:val="005A75F2"/>
    <w:rsid w:val="005B5CDA"/>
    <w:rsid w:val="005C3A4D"/>
    <w:rsid w:val="005D2417"/>
    <w:rsid w:val="005F2865"/>
    <w:rsid w:val="006020D1"/>
    <w:rsid w:val="00625940"/>
    <w:rsid w:val="00632BEC"/>
    <w:rsid w:val="00650872"/>
    <w:rsid w:val="006804F7"/>
    <w:rsid w:val="00694820"/>
    <w:rsid w:val="006A0B51"/>
    <w:rsid w:val="006A1F51"/>
    <w:rsid w:val="006D1457"/>
    <w:rsid w:val="00736812"/>
    <w:rsid w:val="007736D8"/>
    <w:rsid w:val="0078439B"/>
    <w:rsid w:val="007A2A28"/>
    <w:rsid w:val="007C6752"/>
    <w:rsid w:val="007E222A"/>
    <w:rsid w:val="00800758"/>
    <w:rsid w:val="00803ABD"/>
    <w:rsid w:val="00813E3F"/>
    <w:rsid w:val="008703E4"/>
    <w:rsid w:val="008742EA"/>
    <w:rsid w:val="00884072"/>
    <w:rsid w:val="00894B7A"/>
    <w:rsid w:val="008E6366"/>
    <w:rsid w:val="00906964"/>
    <w:rsid w:val="00906E48"/>
    <w:rsid w:val="00976AAE"/>
    <w:rsid w:val="009D39ED"/>
    <w:rsid w:val="009E1E73"/>
    <w:rsid w:val="00A06234"/>
    <w:rsid w:val="00A16C05"/>
    <w:rsid w:val="00A256ED"/>
    <w:rsid w:val="00A4111E"/>
    <w:rsid w:val="00A5592B"/>
    <w:rsid w:val="00A60AE7"/>
    <w:rsid w:val="00A74C6C"/>
    <w:rsid w:val="00A9300D"/>
    <w:rsid w:val="00AA20EC"/>
    <w:rsid w:val="00AA361F"/>
    <w:rsid w:val="00AA4704"/>
    <w:rsid w:val="00AC137C"/>
    <w:rsid w:val="00AC183D"/>
    <w:rsid w:val="00AD3DAE"/>
    <w:rsid w:val="00AE22DE"/>
    <w:rsid w:val="00AE7709"/>
    <w:rsid w:val="00AE7AA7"/>
    <w:rsid w:val="00B014C3"/>
    <w:rsid w:val="00B0249D"/>
    <w:rsid w:val="00B30058"/>
    <w:rsid w:val="00B33009"/>
    <w:rsid w:val="00B55F72"/>
    <w:rsid w:val="00B56F58"/>
    <w:rsid w:val="00B816C9"/>
    <w:rsid w:val="00B934D3"/>
    <w:rsid w:val="00B94FFA"/>
    <w:rsid w:val="00BA7FAE"/>
    <w:rsid w:val="00BB0B61"/>
    <w:rsid w:val="00BC2A47"/>
    <w:rsid w:val="00BE1406"/>
    <w:rsid w:val="00BE1738"/>
    <w:rsid w:val="00C171CC"/>
    <w:rsid w:val="00C32D1B"/>
    <w:rsid w:val="00C42EA2"/>
    <w:rsid w:val="00C458F3"/>
    <w:rsid w:val="00C73CA3"/>
    <w:rsid w:val="00C7682A"/>
    <w:rsid w:val="00C87FA0"/>
    <w:rsid w:val="00CA4679"/>
    <w:rsid w:val="00CA6C17"/>
    <w:rsid w:val="00CB1CEA"/>
    <w:rsid w:val="00CB7948"/>
    <w:rsid w:val="00CE4ABC"/>
    <w:rsid w:val="00CF2898"/>
    <w:rsid w:val="00D0064F"/>
    <w:rsid w:val="00D0433B"/>
    <w:rsid w:val="00D04B0B"/>
    <w:rsid w:val="00D12F0E"/>
    <w:rsid w:val="00D211C5"/>
    <w:rsid w:val="00D3581E"/>
    <w:rsid w:val="00D4403F"/>
    <w:rsid w:val="00D50174"/>
    <w:rsid w:val="00D678AA"/>
    <w:rsid w:val="00D704BD"/>
    <w:rsid w:val="00D75597"/>
    <w:rsid w:val="00D94FC3"/>
    <w:rsid w:val="00D95071"/>
    <w:rsid w:val="00DA45DF"/>
    <w:rsid w:val="00DA69E5"/>
    <w:rsid w:val="00DD7333"/>
    <w:rsid w:val="00DF6309"/>
    <w:rsid w:val="00E13544"/>
    <w:rsid w:val="00E2049C"/>
    <w:rsid w:val="00E656DB"/>
    <w:rsid w:val="00E771AB"/>
    <w:rsid w:val="00E97C39"/>
    <w:rsid w:val="00EB0016"/>
    <w:rsid w:val="00EB0B7B"/>
    <w:rsid w:val="00EC6D69"/>
    <w:rsid w:val="00EE7E87"/>
    <w:rsid w:val="00F23956"/>
    <w:rsid w:val="00F43FEB"/>
    <w:rsid w:val="00F447FC"/>
    <w:rsid w:val="00F8493F"/>
    <w:rsid w:val="00F96A52"/>
    <w:rsid w:val="00FB0C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4697"/>
  <w15:docId w15:val="{97C70ADF-F3DB-4AC4-AA09-83FC7BEC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BA3213"/>
    <w:pPr>
      <w:widowControl w:val="0"/>
      <w:suppressAutoHyphens/>
      <w:spacing w:after="160" w:line="259" w:lineRule="auto"/>
      <w:textAlignment w:val="baseline"/>
    </w:pPr>
    <w:rPr>
      <w:rFonts w:ascii="Times New Roman" w:eastAsia="Andale Sans UI" w:hAnsi="Times New Roman" w:cs="Tahoma"/>
      <w:color w:val="00000A"/>
      <w:sz w:val="24"/>
      <w:szCs w:val="24"/>
      <w:lang w:val="ro-RO" w:bidi="en-US"/>
    </w:rPr>
  </w:style>
  <w:style w:type="character" w:customStyle="1" w:styleId="BalloonTextChar">
    <w:name w:val="Balloon Text Char"/>
    <w:basedOn w:val="DefaultParagraphFont"/>
    <w:link w:val="BalloonText"/>
    <w:uiPriority w:val="99"/>
    <w:semiHidden/>
    <w:qFormat/>
    <w:locked/>
    <w:rPr>
      <w:rFonts w:ascii="Times New Roman" w:hAnsi="Times New Roman" w:cs="Times New Roman"/>
      <w:sz w:val="2"/>
      <w:szCs w:val="2"/>
      <w:lang w:val="ro-RO"/>
    </w:rPr>
  </w:style>
  <w:style w:type="character" w:styleId="CommentReference">
    <w:name w:val="annotation reference"/>
    <w:basedOn w:val="DefaultParagraphFont"/>
    <w:uiPriority w:val="99"/>
    <w:semiHidden/>
    <w:unhideWhenUsed/>
    <w:rsid w:val="00CD220A"/>
    <w:rPr>
      <w:sz w:val="16"/>
      <w:szCs w:val="16"/>
    </w:rPr>
  </w:style>
  <w:style w:type="character" w:customStyle="1" w:styleId="CommentTextChar">
    <w:name w:val="Comment Text Char"/>
    <w:basedOn w:val="DefaultParagraphFont"/>
    <w:link w:val="CommentText"/>
    <w:uiPriority w:val="99"/>
    <w:semiHidden/>
    <w:rsid w:val="00CD220A"/>
    <w:rPr>
      <w:rFonts w:cs="Calibri"/>
      <w:color w:val="00000A"/>
      <w:szCs w:val="20"/>
      <w:lang w:val="ro-RO"/>
    </w:rPr>
  </w:style>
  <w:style w:type="character" w:customStyle="1" w:styleId="CommentSubjectChar">
    <w:name w:val="Comment Subject Char"/>
    <w:basedOn w:val="CommentTextChar"/>
    <w:link w:val="CommentSubject"/>
    <w:uiPriority w:val="99"/>
    <w:semiHidden/>
    <w:rsid w:val="00CD220A"/>
    <w:rPr>
      <w:rFonts w:cs="Calibri"/>
      <w:b/>
      <w:bCs/>
      <w:color w:val="00000A"/>
      <w:szCs w:val="20"/>
      <w:lang w:val="ro-RO"/>
    </w:rPr>
  </w:style>
  <w:style w:type="character" w:customStyle="1" w:styleId="HeaderChar">
    <w:name w:val="Header Char"/>
    <w:basedOn w:val="DefaultParagraphFont"/>
    <w:link w:val="Header"/>
    <w:uiPriority w:val="99"/>
    <w:rsid w:val="009833DB"/>
    <w:rPr>
      <w:rFonts w:cs="Calibri"/>
      <w:color w:val="00000A"/>
      <w:sz w:val="22"/>
      <w:lang w:val="ro-RO"/>
    </w:rPr>
  </w:style>
  <w:style w:type="character" w:customStyle="1" w:styleId="FooterChar">
    <w:name w:val="Footer Char"/>
    <w:basedOn w:val="DefaultParagraphFont"/>
    <w:link w:val="Footer"/>
    <w:uiPriority w:val="99"/>
    <w:rsid w:val="009833DB"/>
    <w:rPr>
      <w:rFonts w:cs="Calibri"/>
      <w:color w:val="00000A"/>
      <w:sz w:val="22"/>
      <w:lang w:val="ro-RO"/>
    </w:rPr>
  </w:style>
  <w:style w:type="character" w:customStyle="1" w:styleId="ListLabel1">
    <w:name w:val="ListLabel 1"/>
    <w:rPr>
      <w:color w:val="000000"/>
    </w:rPr>
  </w:style>
  <w:style w:type="character" w:customStyle="1" w:styleId="ListLabel2">
    <w:name w:val="ListLabel 2"/>
    <w:rPr>
      <w:b w:val="0"/>
    </w:rPr>
  </w:style>
  <w:style w:type="character" w:customStyle="1" w:styleId="ListLabel3">
    <w:name w:val="ListLabel 3"/>
    <w:rPr>
      <w:rFonts w:cs="Symbol"/>
      <w:sz w:val="24"/>
      <w:szCs w:val="20"/>
    </w:rPr>
  </w:style>
  <w:style w:type="character" w:customStyle="1" w:styleId="ListLabel4">
    <w:name w:val="ListLabel 4"/>
    <w:rPr>
      <w:rFonts w:cs="Courier New"/>
      <w:sz w:val="20"/>
      <w:szCs w:val="20"/>
    </w:rPr>
  </w:style>
  <w:style w:type="character" w:customStyle="1" w:styleId="ListLabel5">
    <w:name w:val="ListLabel 5"/>
    <w:rPr>
      <w:rFonts w:cs="Wingdings"/>
      <w:sz w:val="20"/>
      <w:szCs w:val="20"/>
    </w:rPr>
  </w:style>
  <w:style w:type="character" w:customStyle="1" w:styleId="ListLabel6">
    <w:name w:val="ListLabel 6"/>
    <w:rPr>
      <w:rFonts w:eastAsia="Times New Roman" w:cs="Arial"/>
    </w:rPr>
  </w:style>
  <w:style w:type="character" w:customStyle="1" w:styleId="ListLabel7">
    <w:name w:val="ListLabel 7"/>
    <w:rPr>
      <w:rFonts w:cs="Courier New"/>
    </w:rPr>
  </w:style>
  <w:style w:type="paragraph" w:customStyle="1" w:styleId="Heading">
    <w:name w:val="Heading"/>
    <w:basedOn w:val="Normal1"/>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1"/>
    <w:pPr>
      <w:spacing w:after="140" w:line="288" w:lineRule="auto"/>
    </w:pPr>
  </w:style>
  <w:style w:type="paragraph" w:styleId="List">
    <w:name w:val="List"/>
    <w:basedOn w:val="TextBody"/>
    <w:rPr>
      <w:rFonts w:cs="Mangal"/>
    </w:rPr>
  </w:style>
  <w:style w:type="paragraph" w:styleId="Caption">
    <w:name w:val="caption"/>
    <w:basedOn w:val="Normal1"/>
    <w:qFormat/>
    <w:pPr>
      <w:suppressLineNumbers/>
      <w:spacing w:before="120" w:after="120"/>
    </w:pPr>
    <w:rPr>
      <w:rFonts w:cs="Mangal"/>
      <w:i/>
      <w:iCs/>
    </w:rPr>
  </w:style>
  <w:style w:type="paragraph" w:customStyle="1" w:styleId="Index">
    <w:name w:val="Index"/>
    <w:basedOn w:val="Normal1"/>
    <w:qFormat/>
    <w:pPr>
      <w:suppressLineNumbers/>
    </w:pPr>
    <w:rPr>
      <w:rFonts w:cs="Mangal"/>
    </w:rPr>
  </w:style>
  <w:style w:type="paragraph" w:styleId="BalloonText">
    <w:name w:val="Balloon Text"/>
    <w:basedOn w:val="Normal1"/>
    <w:link w:val="BalloonTextChar"/>
    <w:uiPriority w:val="99"/>
    <w:semiHidden/>
    <w:qFormat/>
    <w:rsid w:val="00D73AAB"/>
    <w:rPr>
      <w:rFonts w:ascii="Tahoma" w:hAnsi="Tahoma"/>
      <w:sz w:val="16"/>
      <w:szCs w:val="16"/>
    </w:rPr>
  </w:style>
  <w:style w:type="paragraph" w:customStyle="1" w:styleId="TableContents">
    <w:name w:val="Table Contents"/>
    <w:basedOn w:val="Normal1"/>
    <w:qFormat/>
    <w:pPr>
      <w:suppressLineNumbers/>
    </w:pPr>
  </w:style>
  <w:style w:type="paragraph" w:styleId="ListParagraph">
    <w:name w:val="List Paragraph"/>
    <w:basedOn w:val="Normal1"/>
    <w:uiPriority w:val="34"/>
    <w:qFormat/>
    <w:rsid w:val="0078143B"/>
    <w:pPr>
      <w:ind w:left="720"/>
      <w:contextualSpacing/>
    </w:pPr>
  </w:style>
  <w:style w:type="paragraph" w:styleId="CommentText">
    <w:name w:val="annotation text"/>
    <w:basedOn w:val="Normal1"/>
    <w:link w:val="CommentTextChar"/>
    <w:uiPriority w:val="99"/>
    <w:semiHidden/>
    <w:unhideWhenUsed/>
    <w:rsid w:val="00CD220A"/>
    <w:pPr>
      <w:spacing w:line="240" w:lineRule="auto"/>
    </w:pPr>
    <w:rPr>
      <w:sz w:val="20"/>
      <w:szCs w:val="20"/>
    </w:rPr>
  </w:style>
  <w:style w:type="paragraph" w:styleId="CommentSubject">
    <w:name w:val="annotation subject"/>
    <w:basedOn w:val="CommentText"/>
    <w:link w:val="CommentSubjectChar"/>
    <w:uiPriority w:val="99"/>
    <w:semiHidden/>
    <w:unhideWhenUsed/>
    <w:rsid w:val="00CD220A"/>
    <w:rPr>
      <w:b/>
      <w:bCs/>
    </w:rPr>
  </w:style>
  <w:style w:type="paragraph" w:customStyle="1" w:styleId="Coninuttabel">
    <w:name w:val="Conținut tabel"/>
    <w:basedOn w:val="Normal1"/>
    <w:qFormat/>
    <w:rsid w:val="007F7EC5"/>
    <w:pPr>
      <w:suppressLineNumbers/>
    </w:pPr>
  </w:style>
  <w:style w:type="paragraph" w:styleId="Header">
    <w:name w:val="header"/>
    <w:basedOn w:val="Normal1"/>
    <w:link w:val="HeaderChar"/>
    <w:uiPriority w:val="99"/>
    <w:unhideWhenUsed/>
    <w:rsid w:val="009833DB"/>
    <w:pPr>
      <w:tabs>
        <w:tab w:val="center" w:pos="4680"/>
        <w:tab w:val="right" w:pos="9360"/>
      </w:tabs>
      <w:spacing w:after="0" w:line="240" w:lineRule="auto"/>
    </w:pPr>
  </w:style>
  <w:style w:type="paragraph" w:styleId="Footer">
    <w:name w:val="footer"/>
    <w:basedOn w:val="Normal1"/>
    <w:link w:val="FooterChar"/>
    <w:uiPriority w:val="99"/>
    <w:unhideWhenUsed/>
    <w:rsid w:val="009833DB"/>
    <w:pPr>
      <w:tabs>
        <w:tab w:val="center" w:pos="4680"/>
        <w:tab w:val="right" w:pos="9360"/>
      </w:tabs>
      <w:spacing w:after="0" w:line="240" w:lineRule="auto"/>
    </w:pPr>
  </w:style>
  <w:style w:type="table" w:styleId="TableGrid">
    <w:name w:val="Table Grid"/>
    <w:basedOn w:val="TableNormal"/>
    <w:uiPriority w:val="39"/>
    <w:rsid w:val="00BA3213"/>
    <w:rPr>
      <w:sz w:val="24"/>
      <w:szCs w:val="24"/>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D0064F"/>
    <w:pPr>
      <w:widowControl w:val="0"/>
      <w:suppressAutoHyphens/>
      <w:textAlignment w:val="baseline"/>
    </w:pPr>
    <w:rPr>
      <w:rFonts w:ascii="Times New Roman" w:eastAsia="Andale Sans UI" w:hAnsi="Times New Roman" w:cs="Tahoma"/>
      <w:color w:val="00000A"/>
      <w:sz w:val="24"/>
      <w:szCs w:val="24"/>
      <w:lang w:bidi="en-US"/>
    </w:rPr>
  </w:style>
  <w:style w:type="character" w:customStyle="1" w:styleId="hvalineatid">
    <w:name w:val="hvalineatid"/>
    <w:basedOn w:val="DefaultParagraphFont"/>
    <w:rsid w:val="00F96A52"/>
  </w:style>
  <w:style w:type="character" w:customStyle="1" w:styleId="hvalineatcontent">
    <w:name w:val="hvalineatcontent"/>
    <w:basedOn w:val="DefaultParagraphFont"/>
    <w:rsid w:val="00F9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7926F-BBA7-48BF-8902-C997004D9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3440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MIOARA MASARIU</dc:creator>
  <cp:lastModifiedBy>MIOARA MASARIU</cp:lastModifiedBy>
  <cp:revision>9</cp:revision>
  <cp:lastPrinted>2017-12-07T08:19:00Z</cp:lastPrinted>
  <dcterms:created xsi:type="dcterms:W3CDTF">2017-12-07T06:51:00Z</dcterms:created>
  <dcterms:modified xsi:type="dcterms:W3CDTF">2017-12-07T08:19:00Z</dcterms:modified>
  <dc:language>ro-RO</dc:language>
</cp:coreProperties>
</file>